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150" w:afterAutospacing="0" w:line="420" w:lineRule="atLeast"/>
        <w:ind w:left="0" w:right="0"/>
        <w:jc w:val="center"/>
        <w:rPr>
          <w:rFonts w:hint="eastAsia" w:asciiTheme="majorEastAsia" w:hAnsiTheme="majorEastAsia" w:eastAsiaTheme="majorEastAsia" w:cstheme="majorEastAsia"/>
          <w:b/>
          <w:bCs/>
          <w:color w:val="333333"/>
          <w:sz w:val="32"/>
          <w:szCs w:val="32"/>
        </w:rPr>
      </w:pPr>
      <w:r>
        <w:rPr>
          <w:rFonts w:hint="eastAsia" w:asciiTheme="majorEastAsia" w:hAnsiTheme="majorEastAsia" w:eastAsiaTheme="majorEastAsia" w:cstheme="majorEastAsia"/>
          <w:b/>
          <w:bCs/>
          <w:color w:val="333333"/>
          <w:sz w:val="32"/>
          <w:szCs w:val="32"/>
          <w:shd w:val="clear" w:fill="FFFFFF"/>
          <w:lang w:val="en-US" w:eastAsia="zh-CN"/>
        </w:rPr>
        <w:t>精</w:t>
      </w:r>
      <w:r>
        <w:rPr>
          <w:rFonts w:hint="eastAsia" w:asciiTheme="majorEastAsia" w:hAnsiTheme="majorEastAsia" w:eastAsiaTheme="majorEastAsia" w:cstheme="majorEastAsia"/>
          <w:b/>
          <w:bCs/>
          <w:color w:val="333333"/>
          <w:sz w:val="32"/>
          <w:szCs w:val="32"/>
          <w:shd w:val="clear" w:fill="FFFFFF"/>
        </w:rPr>
        <w:t>准发力　形成合力</w:t>
      </w:r>
    </w:p>
    <w:p>
      <w:pPr>
        <w:pStyle w:val="3"/>
        <w:keepNext w:val="0"/>
        <w:keepLines w:val="0"/>
        <w:widowControl/>
        <w:suppressLineNumbers w:val="0"/>
        <w:spacing w:before="0" w:beforeAutospacing="0" w:after="150" w:afterAutospacing="0" w:line="420" w:lineRule="atLeast"/>
        <w:ind w:left="0" w:right="0"/>
        <w:jc w:val="center"/>
        <w:rPr>
          <w:rFonts w:hint="eastAsia" w:asciiTheme="majorEastAsia" w:hAnsiTheme="majorEastAsia" w:eastAsiaTheme="majorEastAsia" w:cstheme="majorEastAsia"/>
          <w:b/>
          <w:bCs/>
          <w:color w:val="333333"/>
          <w:sz w:val="32"/>
          <w:szCs w:val="32"/>
        </w:rPr>
      </w:pPr>
      <w:r>
        <w:rPr>
          <w:rFonts w:hint="eastAsia" w:asciiTheme="majorEastAsia" w:hAnsiTheme="majorEastAsia" w:eastAsiaTheme="majorEastAsia" w:cstheme="majorEastAsia"/>
          <w:b/>
          <w:bCs/>
          <w:color w:val="333333"/>
          <w:sz w:val="32"/>
          <w:szCs w:val="32"/>
          <w:shd w:val="clear" w:fill="FFFFFF"/>
        </w:rPr>
        <w:t>构建更有成效的思想政治工作体系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textAlignment w:val="auto"/>
        <w:outlineLvl w:val="9"/>
        <w:rPr>
          <w:rFonts w:hint="eastAsia" w:asciiTheme="minorEastAsia" w:hAnsiTheme="minorEastAsia" w:eastAsiaTheme="minorEastAsia" w:cstheme="minorEastAsia"/>
          <w:color w:val="333333"/>
          <w:sz w:val="28"/>
          <w:szCs w:val="28"/>
        </w:rPr>
      </w:pPr>
      <w:bookmarkStart w:id="0" w:name="_GoBack"/>
      <w:r>
        <w:rPr>
          <w:rFonts w:hint="eastAsia" w:asciiTheme="minorEastAsia" w:hAnsiTheme="minorEastAsia" w:eastAsiaTheme="minorEastAsia" w:cstheme="minorEastAsia"/>
          <w:color w:val="333333"/>
          <w:sz w:val="28"/>
          <w:szCs w:val="28"/>
          <w:shd w:val="clear" w:fill="FFFFFF"/>
        </w:rPr>
        <w:t>老师们、同学们、同志们：</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　　今天，我们在这里隆重召开全校思想政治工作会议，主要任务是：深入贯彻党的十九大和全国全省高校思想政治工作会议精神，认真总结我校思想政治工作的经验做法，安排部署今后一个时期思想政治工作，着力构建更有成效的思想政治工作体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　　去年12月，党中央召开了全国高校思想政治工作会议。习近平总书记作了重要讲话，从关系党和国家前途命运的高度，深刻阐述了高校思想政治工作的根本方向、目标任务、重大举措和基本要求，具有很强的政治性、思想性和针对性，为思想政治工作举旗定向。今年5月，全省高校思想政治工作会议召开，省委书记刘家义同志发表讲话，对加强和改进我省高校思想政治工作作出全面部署。党的十九大对新时代推动高等教育内涵式发展、牢牢把握意识形态工作领导权、培育和践行社会主义核心价值观等提出新要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今天召开这次会议，就是要把全校师生员工的思想认识统一到中央和省委的决策部署上来，深刻认识加强和改进高校思想政治工作的重大意义，动员全校上下行动起来，把党的十九大精神和全国全省高校思想政治工作会议精神落细落小落实。下面，我重点谈三个方面。</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一、深刻认识新形势下加强和改进高校思想政治工作的极端重要性和现实紧迫性</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全国高校思想政治工作会议的召开，对于加强和改进高校思想政治工作，具有重要的里程碑意义。习近平总书记强调，“面对新形势新任务，高校思想政治工作只能加强不能削弱，只能前进不能停滞，只能积极作为不能被动应对”，这充分表明了加强和改进高校思想政治工作的极端重要性和现实紧迫性。</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第一，加强和改进思想政治工作，是坚持社会主义办学方向的根本要求。高等教育肩负着培养德智体美全面发展的社会主义事业建设者和接班人的重大任务，必须始终坚持社会主义办学方向，坚持“四个服务”，这就离不开思想政治工作。习总书记指出，“思想政治工作关系高校培养什么样的人、如何培养人以及为谁培养人这个根本问题。”“实践证明，高校抓住了、抓好了思想政治工作，就能沿着正确方向前进；放松了、丢弃了思想政治工作，就会迷失方向。”可以说，高校思想政治工作的重要意义，无论怎么强调都不为过。因此，坚持社会主义办学方向，落实立德树人根本任务，是教育工作者的使命所系、职责所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第二，加强和改进思想政治工作，是高等教育应对国内外形势深刻变化的迫切需要。当前，国际国内形势深刻变化，不同思想文化交流交融交锋，社会思潮多元多样多变。外部敌对势力通过传播西方“普世价值”思想，高等教育去政治化、去意识形态化观念等对我国实施政治渗透和“颜色革命”，一些人利用微博、微信等平台或在课堂上公然发表不良观点和言论，会对处在人生成长关键时期、价值观塑造尚未成型的大学生产生不利影响。社会主义市场经济的深入推进，新媒体新技术的迅速发展，深刻地影响着大学生的学习和生活，也对传统的思想政治教育方式方法提出挑战，思想政治工作面临的形势比以往更为严峻复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第三，加强和改进思想政治工作，是我校建设高水平大学的坚强保证。2016年，我国启动高校“双一流”建设，吹响了国内大学冲刺国际前列、打造一流学府的“冲锋号”，给高校带来深远影响和深刻变革。我校第三次党代会提出“三步走”发展战略，到建校100周年前后实现国内一流、国际知名的高水平大学建设目标。要顺利实现既定目标，迫切需要发挥思想政治工作的强大优势，坚定师生信心，振奋师生精神，凝聚各方力量，把广大师生的思想和行动统一到校党委的决策和部署上来，把智慧和力量凝聚到高水平大学的建设上来，调动全校上下干事创业的积极性、主动性、创造性，为建设高水平大学提供精神动力和坚强保证。</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二、近年来我校思想政治工作的主要成绩与问题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学校党委始终高度重视思想政治工作，紧紧围绕立德树人这一根本任务，把做好广大师生思想政治工作，视为重大政治任务和责任担当，初步形成了党委统一领导、党政齐抓共管、相关部门各负其责的良好工作格局，思想政治工作取得显著成绩。</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一是社会主义核心价值观教育扎实深入。将社会主义核心价值观融入教育教学、师生工作学习生活全过程，开展形式多样的主题教育实践活动，开展“我心中最爱的老师”“十佳大学生”等先进典型评选，面向基层面向一线开展系列典型报道，引导教育师生积极践行社会主义核心价值观。学校成为总政治部、共青团中央联合确立的社会主义核心价值观军地共建共育基地，2014年以来连续三年被评为“全国大中专学生志愿者暑期三下乡社会实践活动先进单位”和“全国大学生志愿服务西部计划绩效考核优秀项目办”。近几年，涌现出两个“全国高校践行社会主义核心价值观示范团支部”和以全国道德模范冯思广、全国见义勇为模范宋彦峤等为杰出代表的一批毕业生先进个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二是师德师风建设不断强化。出台落实《建立健全师德建设长效机制实施办法》，开展“四德工程”建设，引导教师严守职业道德规范，教书育人氛围日益浓厚，涌现出全国师德标兵、全国优秀教师等一批师德典型。例如赵庆志老师，30多年如一日，工作兢兢业业，关心爱护学生，帮很多学生解决了学习、就业等问题，2013年荣获全国师德标兵，今年又被评为首届山东省教书育人楷模。再如王丙华老师，一位普通的体育器械管理员，经常邀请学生去他家里吃饭，把工资拿出来资助学生；王老师因病去世后，很多学生从全国各地赶回来为他送行，他用充满大爱的实际行动树起了良好的口碑。这些先进典型和师德楷模，起到了很好的示范引领作用，有力促进了优良师德师风的形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三是思想政治理论课影响力稳步提升。围绕建设学生真心喜爱、终身受益、毕生难忘的思想政治理论课，持续加大思政课建设力度，思政课育人作用充分发挥，2012年《光明日报》专题报道我校“体验式思想政治教育教学新模式”。做好教育部委托的全国高校思想政治理论课教师信息管理系统的建设与维护工作，获批山东高校思想政治理论课教师发展研究基地，入选山东省第一批重点马克思主义学院立项建设单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四是主流思想舆论阵地不断巩固。坚持“正能量、真声音、快节奏”，立足讲述好山理工故事，传播好山理工声音，促进传统媒体与新媒体融合发展，尤其注重发挥新媒体优势，壮大网络思想舆论阵地。“网络思想政治工作”作为典型经验，入选第23次全国高校党建工作会议资料，并在2015年全省高校党建工作会议上作典型发言。我校荣获中国教育报2015年度事业贡献奖和2016、2017年度教育新闻宣传先进单位，青春在线网站和校报微信多次在全国网站和新媒体排行榜上位居前列。</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五是大学文化建设成效显著。出台《关于进一步加强大学文化建设的意见》，整体推进精神文化、制度文化、学术文化、活动文化、环境文化建设，设计推广学校视觉形象识别系统。依托设在我校的山东省高校优秀传统文化与人才培养研究基地，突出地域文化特色，广泛开展中华优秀传统文化教育。档案资料存史育人功能日益彰显，“科技文化艺术节”“稷下大讲堂”“稷下艺韵”等校园文化活动品牌知名度越来越高，优良校风教风学风持续上扬。</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六是思想政治工作队伍建设不断加强。思政课教师团队多次入选教育部教学科研团队择优支持计划、示范马克思主义学院和优秀教学科研团队建设项目。8人获得全国优秀教师、全国辅导员年度人物、全国大学生心理健康教育优秀工作者、山东高校十佳辅导员等荣誉称号，5人入选山东省高校思想政治理论课“十百工程”计划、思想政治理论课教学名师工作室和高校辅导员名师工作室，3人在全国全省高校辅导员职业能力大赛中获奖。</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总体来看，学校思想政治工作创造了许多好的做法，取得了优异的成绩。这些成绩的取得离不开全校师生员工的共同努力，特别是广大党务工作者、思政课教师、辅导员和班级导师们付出了辛勤的汗水和智慧。在此，我谨代表学校党委和行政，向大家表示崇高的敬意和衷心的感谢！</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同时，我们也应清醒地认识到，我校的思想政治工作还存在不少问题和薄弱环节，主要表现在：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一是大思政格局还未建立起来，思想政治工作合力不够。有些部门单位对思想政治工作重视程度不够，没有把思想政治工作与教学、科研等工作同步安排同步部署；工作联动和协调配合不够，责任落实不到位，工作力度存在层层递减现象；全方位、全过程育人尚未形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二是教师思想政治工作比较薄弱，师德师风建设有待加强。有的基层党组织作用弱化，对教师思想政治工作重视不够，对教师的思想疏于引导，缺乏有效教育管理；少数教师理想信念模糊，对立德树人根本任务的认识不到位，责任心不强，育人意识淡薄；师德师风建设长效机制落实不彻底、不到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三是思想政治教育的吸引力和亲和力不够，针对性和实效性有待增强。对新形势下推动思想政治工作的理论和实践问题研究不深入，理论联系实际不够；面上教育多，点对点的针对性指导不到位；利用信息化平台为学生服务工作需进一步加强；思想政治教育方式方法、思想政治理论课教学方法手段有待进一步改进。</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四是思想政治工作队伍数量不足，队伍建设有待进一步加强。有些专职党务工作人员不想做也不擅长做思想政治工作，存在工作缺位现象；辅导员队伍数量偏少，事务性工作繁重，致使没有足够精力投入到思想政治教育工作，职业化专业化水平有待进一步提高；部分班级导师职责落实不到位，作用发挥不明显。</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这些既是我校思想政治工作中存在的突出问题和薄弱环节，更是下一步我们要着力解决的重点事项。只有找到问题、找准问题、有的放矢、精准发力，才能把中央和省委提出的新任务新要求落到实处，开创我校思想政治工作新局面。</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三、今后一个时期思想政治工作的主要思路和举措</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习近平总书记在今年5月3日视察中国政法大学时强调，加强高校思想政治工作，要强化基础、抓住重点、建立规范、落实责任，真正做到“虚”功“实”做，把“软指标”变为“硬约束”，这为我们今后的工作指明了前进方向，提供了根本遵循。结合学校工作实际，我提三点意见。</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第一，优化顶层设计，着力构建大思政格局。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大思政格局就是全员育人、全过程育人、全方位育人的思想政治教育格局。构建大思政格局，首先要立柱架梁，优化顶层设计。全国全省高校思想政治工作会议和十九大结束以后，我校就迅速行动，掀起学习贯彻会议精神的热潮。就学校思想政治工作开展专题调研，并进行整体工作布局，形成了以十九大精神为指引，以立德树人为根本任务，以坚持和加强党的全面领导为根本保证，坚持社会主义办学方向，注重发挥党支部战斗堡垒作用、班级组织教育作用、课堂主阵地主渠道作用、网络新技术新空间作用，深入实施八项工程，不断提高思想政治工作水平和质量的工作思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具体来说，就是要“高点站位、统筹谋划、立足长效、协调联动”。高点站位，就是要站在进行伟大斗争、建设伟大工程、推进伟大事业、实现伟大梦想的高度，不折不扣地把中央的要求部署贯彻落实好，找准方向，看准对齐。统筹谋划，就是要统筹思想政治工作系统内的各要素，进行系统规划，让其服从服务于立德树人这一中心环节。立足长效，就是要建立以实施方案为总纲，以质量体系为保障，以加强教师和学生思想政治工作为重点的制度体系，形成思想政治工作长效机制。协调联动，就是要构建党委统一领导、党政齐抓共管、职能部门组织协调、各组织单位共同参与的思想政治工作机制，使思想政治工作各要素各环节协调配合，形成联动机制与育人合力。</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第二，聚焦五个重点，着力提高思想政治工作科学化水平。</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思想政治工作是个系统工程，既需要在不断研究思想政治工作规律、教书育人规律和学生成长规律的基础上，统筹规划、整体推进，又要突出问题导向，聚焦重点、分步实施，牢牢牵住工作的牛鼻子。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一是聚焦主渠道建设，在增强课堂育人效果上下功夫。这里说的课堂首先是思政课。要深入推进思政课教学改革，实施思政课教学质量提升工程，推出一批示范课堂、优秀课程和选修课程群。思政课教师要把马克思主义原理研究透，做到烂熟于心、出口成章，在提高教学效果上狠下功夫，努力提高学生到课率、抬头率。要善于联系学生实际，用讲故事的方式讲道理，把有意义的事讲得有意思，增强思政课的针对性、实效性和吸引力。要适时成立习近平新时代中国特色社会主义思想研究中心和思想政治教育研究会，加强学术研究，以学术架构支撑课堂教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不仅思政课要育人，其他课程也要育人。思政课发挥的是显性教育功能，其他课程发挥的是隐性教育功能。我们要实施课程思政，使每门课程都守好一段渠、种好责任田，与思政课同向同行，形成协同效应，共同发挥育人功能，推进构建思政课、专业课、通识课共同发力的课程思政教育教学体系。什么是“课程思政”呢？就是教师在传授课程知识的基础上融入思想政治教育的元素，不断引导学生坚定理想信念、弘扬社会主义核心价值观、培育良好道德品质。每门课程都蕴含着丰富的思想政治教育元素，比如科学精神、人文素养、价值理念等。例如，机械专业的课程中也可以体现中国制造业取得的巨大成就；经济学中的许多理论，既是价值观，又是方法论。我们要开发《工程中国》、《齐文化》和《中国与世界》系列课程，使学生坚定“四个自信”；增加哲学社会科学、人文学科选修课的学分与门数，提高学生的政治素养和理论水平。每位教师都是教书育人的使者，承担着教书育人职责，在讲授知识的同时，得把课程蕴含的思想政治教育元素讲出来，让每门课程都发挥育人功能，这样的隐性思想政治教育会在潜移默化中影响学生的思想和行为，取得更好的教育效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二是聚焦文化建设，在凸显以文化人以文育人成效上下功夫。要不断发扬学校长期形成的精神品质和文化传统，打造特色、提升品质，发挥春风化雨、润物无声的化人育人功能。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开展形式多样、健康向上、格调高雅的校园文化活动，培育和践行社会主义核心价值观，弘扬中华优秀传统文化、革命文化和社会主义先进文化。培育打造更多体现学校特色的文化活动品牌，挖掘凝练各学院文化内核，建设各具特色的学院文化。加大文化建设投入，打造标志性文化景观，提升校园环境的文化品位，发挥环境育人功能。立足地域文化优势，依托齐文化研究院、省高校优秀传统文化与人才培养研究基地等研究平台，加强齐文化研究、阐释与传播，积极参与淄博市文化名城建设。按照全国高校文明校园“六好”标准，建设文明校园，不断提升校园文明程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三是聚焦师德师风建设，在提升教师思想政治和道德素质上下功夫。想把学生培养成什么样的人，老师得首先做好榜样成为什么样的人。要坚持教育者先受教育，使老师既教书又育人，既言传又身教，更好担负起学生健康成长指导者和引路人的责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要成立党委教师工作部，统筹教师的思想政治教育、师德师风建设和管理服务，落实《教师行为七项规定》。以青年教师为重点，紧紧抓住新入职教师岗前培训、在职培训等关键环节，提高教师育人意识。建立模范教师和优秀教师荣誉体系，发挥模范教师引领示范作用，加强理论学习教育，完善师德考核机制，落实落细落小纪律约束、日常监督管理，不断提高教师思想道德素质。管理服务人员要做到“爱师生、有活力、敢担当、懂规律、守规矩”，一线教师要全力做到“爱学生、有学问、会传授、做榜样”，努力争做“四有”好老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四是聚焦方式方法，在创新思想政治工作上下功夫。思想政治工作归根结底是做人的工作，要围绕人去做，要紧密联系师生工作学习生活实际，创新网络思想政治工作，强化实践育人功能，使思想政治工作因事而化、因时而进、因势而新。</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师生的事就是最大的事。要了解师生想什么、需要什么，帮助他们解决实际困难和问题，为师生发展成长创造更好条件。为了满足老师们在校内的就餐需要，学校于2015年9月开办教工食堂，受到老师们的广泛欢迎和一致好评，为大家节省了时间，老师们就可以将更多的精力放在教学和工作上。今后四年学校将投入8200余万元，对学生公寓进行大规模改造，着力改善学生的生活环境。学生们生活环境改善了，就有更好的心情去学习和生活。这些事是实事，多做这样的事，我们的工作才会更有力度、更有温度、更接地气、更有生气，才能为学校改革发展集聚更多正能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思想政治工作方式方法要随时代的变化而变化。要加强对思想政治工作的调查研究，及时把握工作的新态势新特点，推进“互联网+思想政治工作”。去年底，校领导和有关部门与学生建立了一个名为“连心桥”的微信群，校领导与学生在微信中话校园、拉家常，这就是运用网络手段创新思想政治工作的一次很好的尝试。要善于运用易班等新媒体平台开展思想政治工作，形成网上网下育人合力。要守好宣传思想工作阵地，成立新媒体联盟，促进传统媒体与新媒体深度融合，探索党委宣传部统筹下的网络舆论引导工作机制，发挥集群效应。推动网络思政工作平台互联互通，制作传播更加贴近青年师生思想特点的网络文化产品，增强网络思政工作的时代感和实效性。</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要紧紧围绕“五有”人才培养目标，构建实践育人体系，完善协同育人模式。建立并完善“第二课堂成绩单”制度，规范第二课堂活动开展。发挥共青团、学生会和学生社团的作用，组织开展形式多样的社会实践和志愿服务活动，聘任学生为管理岗位助理，为学生提供实践锻炼机会，增强自我教育、自我管理、自我服务效果。加强大红炉众创空间等创业示范平台建设，提升学生创新创业能力。构建思想政治理论课实践教学良性运行机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五是聚焦队伍建设，在提高思想政治工作队伍素质能力上下功夫。队伍是关键。要拓展选拔视野，逐步配齐配强思政工作队伍，抓好教育培训，强化实践锻炼，健全激励机制，整体推进思想政治工作队伍建设，进一步提高思想政治工作人员的素质能力，打造一支思想过硬、作风过硬、业务过硬的骨干队伍。要明确辅导员工作职责和边界，实施辅导员素质提升计划，完善辅导员考核办法和职称评聘办法，激发队伍内生动力，促进其职业化、专业化发展。要加强作风建设，强化纪律规矩意识。保证辅导员队伍干事有平台、待遇有保障、发展有空间、心中有纪律、学习有榜样。以落实党建工作责任制和意识形态工作责任制为抓手，切实提高党务工作人员抓思想政治工作的自觉性。</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第三，明确工作职责，着力形成思想政治工作合力。</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在思想政治工作这个系统工程中，学校党委、基层党组织、党政部门都担负有不同的职责。厘清各级组织、部门的职责，搭建责任明晰、环环相扣的责任链，才能实现思想政治工作事事有人做、人人有职责，职责清晰、追责有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明确党委和各级党组织工作职责。学校党委承担管党治党、办学治校主体责任，全面领导学校思想政治工作。各基层党委党总支要发挥政治核心作用，认真贯彻执行党的路线方针政策和校党委的决策部署，把握好教学科研管理等重大事项中的政治原则、政治立场和政治方向，在干部队伍、教师队伍建设中发挥主导作用。要坚持党的一切工作到支部的鲜明导向，把思想政治工作与“两学一做”学习教育常态化制度化结合起来，切实加强党支部建设，选优配强党支部书记，实施教师党支部书记“双带头人”培育工程，建设过硬党支部，充分发挥党支部的战斗堡垒作用和党员的先锋模范作用，抓实抓牢思想政治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明确党政部门齐抓共管责任。构建思想政治工作保障体系，强化党政部门的齐抓共管责任，推动全校思想政治工作规范化和标准化建设。各部门单位都要全面梳理本部门本单位在推进全员育人、全过程育人、全方位育人工作中，应该做什么，可以做什么，有哪些短板，形成加强和推进思想政治工作的具体措施，真正实现党政齐抓共管、相关部门各负其责的良好局面。</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老师们、同学们、同志们，做好思想政治工作，使命光荣，责任重大，任务艰巨。2017年，我校科技创新、深化改革、队伍建设等很多工作都实现了历史性突破，这既是学校党委高点定位、把握大势、科学谋划的结果，又是全校师生勠力同心、矢志改革、锐意进取的结果，更是思想政治工作弘扬正气、凝心聚力、激发干劲的结果。“鞍马犹未歇，战鼓又催征。”十九大的胜利召开，吹响了新时代的号角。新目标、新征程，让我们以习近平新时代中国特色社会主义思想为指导，深入学习贯彻习近平教育思想，坚持把立德树人作为中心环节，提高政治站位，增强“四个意识”，自觉把思想和行动统一到中央和省委的决策部署上来，增强做好思想政治工作的使命感和紧迫感，腰杆硬、底气足地把思想政治工作贯穿教育教学全过程，为建设有特色、高水平、国内知名的教学研究型大学提供强大动力和坚强保证，着力构建更有成效的思想政治工作体系，奋力谱写我校思想政治工作的新篇章！</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uto"/>
        <w:ind w:left="0" w:leftChars="0" w:right="0" w:rightChars="0" w:firstLine="420"/>
        <w:jc w:val="both"/>
        <w:textAlignment w:val="auto"/>
        <w:outlineLvl w:val="9"/>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fill="FFFFFF"/>
        </w:rPr>
        <w:t>谢谢大家！</w:t>
      </w:r>
    </w:p>
    <w:p>
      <w:pPr>
        <w:keepNext w:val="0"/>
        <w:keepLines w:val="0"/>
        <w:pageBreakBefore w:val="0"/>
        <w:kinsoku/>
        <w:wordWrap/>
        <w:overflowPunct/>
        <w:topLinePunct w:val="0"/>
        <w:autoSpaceDE/>
        <w:autoSpaceDN/>
        <w:bidi w:val="0"/>
        <w:adjustRightInd/>
        <w:snapToGrid/>
        <w:spacing w:line="420" w:lineRule="auto"/>
        <w:ind w:left="0" w:leftChars="0" w:right="0" w:rightChars="0"/>
        <w:textAlignment w:val="auto"/>
        <w:outlineLvl w:val="9"/>
        <w:rPr>
          <w:rFonts w:hint="eastAsia" w:asciiTheme="minorEastAsia" w:hAnsiTheme="minorEastAsia" w:eastAsiaTheme="minorEastAsia" w:cstheme="minorEastAsia"/>
          <w:sz w:val="28"/>
          <w:szCs w:val="28"/>
        </w:rPr>
      </w:pPr>
    </w:p>
    <w:bookmarkEnd w:id="0"/>
    <w:sectPr>
      <w:pgSz w:w="11850" w:h="16783"/>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u5b8bu4f53">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4B73ED5"/>
    <w:rsid w:val="4CFA41B9"/>
    <w:rsid w:val="7F8F72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line="15" w:lineRule="atLeast"/>
      <w:ind w:left="0" w:right="0"/>
      <w:jc w:val="left"/>
    </w:pPr>
    <w:rPr>
      <w:rFonts w:ascii="u5b8bu4f53" w:hAnsi="u5b8bu4f53" w:eastAsia="u5b8bu4f53" w:cs="u5b8bu4f53"/>
      <w:color w:val="333333"/>
      <w:kern w:val="0"/>
      <w:sz w:val="18"/>
      <w:szCs w:val="18"/>
      <w:lang w:val="en-US" w:eastAsia="zh-CN" w:bidi="ar"/>
    </w:rPr>
  </w:style>
  <w:style w:type="character" w:styleId="5">
    <w:name w:val="FollowedHyperlink"/>
    <w:basedOn w:val="4"/>
    <w:uiPriority w:val="0"/>
    <w:rPr>
      <w:color w:val="333333"/>
      <w:u w:val="none"/>
    </w:rPr>
  </w:style>
  <w:style w:type="character" w:styleId="6">
    <w:name w:val="Hyperlink"/>
    <w:basedOn w:val="4"/>
    <w:uiPriority w:val="0"/>
    <w:rPr>
      <w:color w:val="333333"/>
      <w:u w:val="none"/>
    </w:rPr>
  </w:style>
  <w:style w:type="character" w:customStyle="1" w:styleId="8">
    <w:name w:val="item-name"/>
    <w:basedOn w:val="4"/>
    <w:uiPriority w:val="0"/>
  </w:style>
  <w:style w:type="character" w:customStyle="1" w:styleId="9">
    <w:name w:val="item-name1"/>
    <w:basedOn w:val="4"/>
    <w:uiPriority w:val="0"/>
  </w:style>
  <w:style w:type="character" w:customStyle="1" w:styleId="10">
    <w:name w:val="item-name2"/>
    <w:basedOn w:val="4"/>
    <w:uiPriority w:val="0"/>
  </w:style>
  <w:style w:type="character" w:customStyle="1" w:styleId="11">
    <w:name w:val="item-name3"/>
    <w:basedOn w:val="4"/>
    <w:uiPriority w:val="0"/>
  </w:style>
  <w:style w:type="character" w:customStyle="1" w:styleId="12">
    <w:name w:val="item-name4"/>
    <w:basedOn w:val="4"/>
    <w:uiPriority w:val="0"/>
  </w:style>
  <w:style w:type="character" w:customStyle="1" w:styleId="13">
    <w:name w:val="item-name5"/>
    <w:basedOn w:val="4"/>
    <w:uiPriority w:val="0"/>
  </w:style>
  <w:style w:type="character" w:customStyle="1" w:styleId="14">
    <w:name w:val="news_title"/>
    <w:basedOn w:val="4"/>
    <w:uiPriority w:val="0"/>
  </w:style>
  <w:style w:type="character" w:customStyle="1" w:styleId="15">
    <w:name w:val="news_meta"/>
    <w:basedOn w:val="4"/>
    <w:uiPriority w:val="0"/>
  </w:style>
  <w:style w:type="character" w:customStyle="1" w:styleId="16">
    <w:name w:val="column-name12"/>
    <w:basedOn w:val="4"/>
    <w:uiPriority w:val="0"/>
    <w:rPr>
      <w:color w:val="000000"/>
    </w:rPr>
  </w:style>
  <w:style w:type="character" w:customStyle="1" w:styleId="17">
    <w:name w:val="column-name13"/>
    <w:basedOn w:val="4"/>
    <w:uiPriority w:val="0"/>
    <w:rPr>
      <w:color w:val="124D83"/>
    </w:rPr>
  </w:style>
  <w:style w:type="character" w:customStyle="1" w:styleId="18">
    <w:name w:val="column-name14"/>
    <w:basedOn w:val="4"/>
    <w:uiPriority w:val="0"/>
    <w:rPr>
      <w:color w:val="124D83"/>
    </w:rPr>
  </w:style>
  <w:style w:type="character" w:customStyle="1" w:styleId="19">
    <w:name w:val="column-name15"/>
    <w:basedOn w:val="4"/>
    <w:uiPriority w:val="0"/>
    <w:rPr>
      <w:color w:val="124D83"/>
    </w:rPr>
  </w:style>
  <w:style w:type="character" w:customStyle="1" w:styleId="20">
    <w:name w:val="column-name16"/>
    <w:basedOn w:val="4"/>
    <w:uiPriority w:val="0"/>
    <w:rPr>
      <w:color w:val="124D8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谁动了我的AD钙奶</cp:lastModifiedBy>
  <dcterms:modified xsi:type="dcterms:W3CDTF">2018-01-03T09:16:06Z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