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301B0">
      <w:pPr>
        <w:spacing w:line="560" w:lineRule="exact"/>
        <w:jc w:val="center"/>
        <w:rPr>
          <w:rFonts w:hint="eastAsia" w:ascii="方正小标宋简体" w:hAnsi="Times New Roman" w:eastAsia="方正小标宋简体" w:cs="Times New Roman"/>
          <w:bCs/>
          <w:sz w:val="32"/>
          <w:szCs w:val="32"/>
        </w:rPr>
      </w:pPr>
      <w:r>
        <w:rPr>
          <w:rFonts w:hint="eastAsia" w:ascii="方正小标宋简体" w:hAnsi="Times New Roman" w:eastAsia="方正小标宋简体" w:cs="Times New Roman"/>
          <w:bCs/>
          <w:sz w:val="32"/>
          <w:szCs w:val="32"/>
        </w:rPr>
        <w:t>山东理工大学制药工程（绿色制药）新工科实验班</w:t>
      </w:r>
    </w:p>
    <w:p w14:paraId="3F6087E4">
      <w:pPr>
        <w:spacing w:line="560" w:lineRule="exact"/>
        <w:jc w:val="center"/>
        <w:rPr>
          <w:rFonts w:hint="eastAsia" w:ascii="方正小标宋简体" w:hAnsi="Times New Roman" w:eastAsia="方正小标宋简体" w:cs="Times New Roman"/>
          <w:bCs/>
          <w:sz w:val="32"/>
          <w:szCs w:val="32"/>
        </w:rPr>
      </w:pPr>
      <w:r>
        <w:rPr>
          <w:rFonts w:hint="eastAsia" w:ascii="方正小标宋简体" w:hAnsi="Times New Roman" w:eastAsia="方正小标宋简体" w:cs="Times New Roman"/>
          <w:bCs/>
          <w:sz w:val="32"/>
          <w:szCs w:val="32"/>
        </w:rPr>
        <w:t>202</w:t>
      </w:r>
      <w:r>
        <w:rPr>
          <w:rFonts w:hint="eastAsia" w:ascii="方正小标宋简体" w:hAnsi="Times New Roman" w:eastAsia="方正小标宋简体" w:cs="Times New Roman"/>
          <w:bCs/>
          <w:sz w:val="32"/>
          <w:szCs w:val="32"/>
          <w:lang w:val="en-US" w:eastAsia="zh-CN"/>
        </w:rPr>
        <w:t>5年</w:t>
      </w:r>
      <w:r>
        <w:rPr>
          <w:rFonts w:hint="eastAsia" w:ascii="方正小标宋简体" w:hAnsi="Times New Roman" w:eastAsia="方正小标宋简体" w:cs="Times New Roman"/>
          <w:bCs/>
          <w:sz w:val="32"/>
          <w:szCs w:val="32"/>
        </w:rPr>
        <w:t>招生简章</w:t>
      </w:r>
    </w:p>
    <w:p w14:paraId="754A197B"/>
    <w:p w14:paraId="36C073DA">
      <w:pPr>
        <w:spacing w:line="52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根据《山东理工大学本科实验班实施办法（试行）》（鲁理工大办发〔2022〕17 号），山东理工大学生命与医药学院在202</w:t>
      </w:r>
      <w:r>
        <w:rPr>
          <w:rFonts w:hint="eastAsia" w:ascii="仿宋" w:hAnsi="仿宋" w:eastAsia="仿宋" w:cs="仿宋"/>
          <w:color w:val="000000"/>
          <w:kern w:val="0"/>
          <w:sz w:val="28"/>
          <w:szCs w:val="28"/>
          <w:shd w:val="clear" w:color="auto" w:fill="FFFFFF"/>
          <w:lang w:val="en-US" w:eastAsia="zh-CN"/>
        </w:rPr>
        <w:t>5</w:t>
      </w:r>
      <w:r>
        <w:rPr>
          <w:rFonts w:hint="eastAsia" w:ascii="仿宋" w:hAnsi="仿宋" w:eastAsia="仿宋" w:cs="仿宋"/>
          <w:color w:val="000000"/>
          <w:kern w:val="0"/>
          <w:sz w:val="28"/>
          <w:szCs w:val="28"/>
          <w:shd w:val="clear" w:color="auto" w:fill="FFFFFF"/>
        </w:rPr>
        <w:t>级新生中选拔优秀学生组建制药工程（绿色制</w:t>
      </w:r>
      <w:bookmarkStart w:id="0" w:name="_GoBack"/>
      <w:bookmarkEnd w:id="0"/>
      <w:r>
        <w:rPr>
          <w:rFonts w:hint="eastAsia" w:ascii="仿宋" w:hAnsi="仿宋" w:eastAsia="仿宋" w:cs="仿宋"/>
          <w:color w:val="000000"/>
          <w:kern w:val="0"/>
          <w:sz w:val="28"/>
          <w:szCs w:val="28"/>
          <w:shd w:val="clear" w:color="auto" w:fill="FFFFFF"/>
        </w:rPr>
        <w:t>药）新工科实验班。</w:t>
      </w:r>
    </w:p>
    <w:p w14:paraId="102948E4">
      <w:pPr>
        <w:pStyle w:val="2"/>
        <w:rPr>
          <w:sz w:val="30"/>
          <w:szCs w:val="30"/>
        </w:rPr>
      </w:pPr>
      <w:r>
        <w:rPr>
          <w:rFonts w:hint="eastAsia"/>
          <w:sz w:val="30"/>
          <w:szCs w:val="30"/>
        </w:rPr>
        <w:t>一、制药工程（绿色制药）新工科实验班简介</w:t>
      </w:r>
    </w:p>
    <w:p w14:paraId="1ADE0C60">
      <w:pPr>
        <w:spacing w:line="52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制药工程专业是由理、工、医等学科交叉融合，孕育产生的新兴工科专业，并将继续朝着“智能化”、“智慧化”和“绿色”的方向发展。为适应新经济形势对创新型工程人才的需求，构建多样化和个性化的人才培养模式，推进学科交叉融合，培养具有创新能力、实践能力和跨界整合能力的制药工程技术人才，生命与医药学院自2017级开始，选拔优秀本科生成立“制药工程（绿色制药）新工科创新实验班”。根据国家及区域经济的发展方向和制药行业对复合型工程技术人才的需求，实验班将贯彻“夯实基础、实践创新，面向产业、多元融合”的人才培养理念，依托学院</w:t>
      </w:r>
      <w:r>
        <w:rPr>
          <w:rFonts w:hint="eastAsia" w:ascii="仿宋" w:hAnsi="仿宋" w:eastAsia="仿宋" w:cs="仿宋"/>
          <w:color w:val="000000"/>
          <w:kern w:val="0"/>
          <w:sz w:val="28"/>
          <w:szCs w:val="28"/>
          <w:shd w:val="clear" w:color="auto" w:fill="FFFFFF"/>
          <w:lang w:val="en-US" w:eastAsia="zh-CN"/>
        </w:rPr>
        <w:t>3</w:t>
      </w:r>
      <w:r>
        <w:rPr>
          <w:rFonts w:hint="eastAsia" w:ascii="仿宋" w:hAnsi="仿宋" w:eastAsia="仿宋" w:cs="仿宋"/>
          <w:color w:val="000000"/>
          <w:kern w:val="0"/>
          <w:sz w:val="28"/>
          <w:szCs w:val="28"/>
          <w:shd w:val="clear" w:color="auto" w:fill="FFFFFF"/>
        </w:rPr>
        <w:t>个教学系和</w:t>
      </w:r>
      <w:r>
        <w:rPr>
          <w:rFonts w:hint="eastAsia" w:ascii="仿宋" w:hAnsi="仿宋" w:eastAsia="仿宋" w:cs="仿宋"/>
          <w:color w:val="000000"/>
          <w:kern w:val="0"/>
          <w:sz w:val="28"/>
          <w:szCs w:val="28"/>
          <w:shd w:val="clear" w:color="auto" w:fill="FFFFFF"/>
          <w:lang w:val="en-US" w:eastAsia="zh-CN"/>
        </w:rPr>
        <w:t>10个科研平台</w:t>
      </w:r>
      <w:r>
        <w:rPr>
          <w:rFonts w:hint="eastAsia" w:ascii="仿宋" w:hAnsi="仿宋" w:eastAsia="仿宋" w:cs="仿宋"/>
          <w:color w:val="000000"/>
          <w:kern w:val="0"/>
          <w:sz w:val="28"/>
          <w:szCs w:val="28"/>
          <w:shd w:val="clear" w:color="auto" w:fill="FFFFFF"/>
        </w:rPr>
        <w:t>资源，依托山东省及淄博市完整的医药产业链和校企结合的协同育人平台，</w:t>
      </w:r>
      <w:r>
        <w:rPr>
          <w:rFonts w:hint="eastAsia" w:ascii="仿宋" w:hAnsi="仿宋" w:eastAsia="仿宋" w:cs="仿宋"/>
          <w:color w:val="000000"/>
          <w:kern w:val="0"/>
          <w:sz w:val="28"/>
          <w:szCs w:val="28"/>
          <w:shd w:val="clear" w:color="auto" w:fill="FFFFFF"/>
          <w:lang w:val="en-US" w:eastAsia="zh-CN"/>
        </w:rPr>
        <w:t>契合产业发展需求，</w:t>
      </w:r>
      <w:r>
        <w:rPr>
          <w:rFonts w:hint="eastAsia" w:ascii="仿宋" w:hAnsi="仿宋" w:eastAsia="仿宋" w:cs="仿宋"/>
          <w:color w:val="000000"/>
          <w:kern w:val="0"/>
          <w:sz w:val="28"/>
          <w:szCs w:val="28"/>
          <w:shd w:val="clear" w:color="auto" w:fill="FFFFFF"/>
        </w:rPr>
        <w:t>践行绿色发展理念，培养具备制药工程扎实理论知识、专业实验技能、</w:t>
      </w:r>
      <w:r>
        <w:rPr>
          <w:rFonts w:hint="eastAsia" w:ascii="仿宋" w:hAnsi="仿宋" w:eastAsia="仿宋" w:cs="仿宋"/>
          <w:color w:val="000000"/>
          <w:kern w:val="0"/>
          <w:sz w:val="28"/>
          <w:szCs w:val="28"/>
          <w:shd w:val="clear" w:color="auto" w:fill="FFFFFF"/>
          <w:lang w:val="en-US" w:eastAsia="zh-CN"/>
        </w:rPr>
        <w:t>良好</w:t>
      </w:r>
      <w:r>
        <w:rPr>
          <w:rFonts w:hint="eastAsia" w:ascii="仿宋" w:hAnsi="仿宋" w:eastAsia="仿宋" w:cs="仿宋"/>
          <w:color w:val="000000"/>
          <w:kern w:val="0"/>
          <w:sz w:val="28"/>
          <w:szCs w:val="28"/>
          <w:shd w:val="clear" w:color="auto" w:fill="FFFFFF"/>
        </w:rPr>
        <w:t>工程素养，具有家国情怀和国际视野、终身学习意识和能力，具备社会责任感、锐意进取精神、创新创业意识和跨领域服务能力的高素质</w:t>
      </w:r>
      <w:r>
        <w:rPr>
          <w:rFonts w:hint="eastAsia" w:ascii="仿宋" w:hAnsi="仿宋" w:eastAsia="仿宋" w:cs="仿宋"/>
          <w:color w:val="000000"/>
          <w:kern w:val="0"/>
          <w:sz w:val="28"/>
          <w:szCs w:val="28"/>
          <w:shd w:val="clear" w:color="auto" w:fill="FFFFFF"/>
          <w:lang w:val="en-US" w:eastAsia="zh-CN"/>
        </w:rPr>
        <w:t>应用</w:t>
      </w:r>
      <w:r>
        <w:rPr>
          <w:rFonts w:hint="eastAsia" w:ascii="仿宋" w:hAnsi="仿宋" w:eastAsia="仿宋" w:cs="仿宋"/>
          <w:color w:val="000000"/>
          <w:kern w:val="0"/>
          <w:sz w:val="28"/>
          <w:szCs w:val="28"/>
          <w:shd w:val="clear" w:color="auto" w:fill="FFFFFF"/>
        </w:rPr>
        <w:t>型制药工程技术人才。</w:t>
      </w:r>
    </w:p>
    <w:p w14:paraId="7EFE3C43">
      <w:pPr>
        <w:pStyle w:val="2"/>
        <w:rPr>
          <w:sz w:val="30"/>
          <w:szCs w:val="30"/>
        </w:rPr>
      </w:pPr>
      <w:r>
        <w:rPr>
          <w:rFonts w:hint="eastAsia"/>
          <w:sz w:val="30"/>
          <w:szCs w:val="30"/>
        </w:rPr>
        <w:t>二、选拔名额</w:t>
      </w:r>
    </w:p>
    <w:p w14:paraId="7A5ACAC6">
      <w:pPr>
        <w:spacing w:line="52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按照学校的通知要求，面向本学院所有专业202</w:t>
      </w:r>
      <w:r>
        <w:rPr>
          <w:rFonts w:hint="eastAsia" w:ascii="仿宋" w:hAnsi="仿宋" w:eastAsia="仿宋" w:cs="仿宋"/>
          <w:color w:val="000000"/>
          <w:kern w:val="0"/>
          <w:sz w:val="28"/>
          <w:szCs w:val="28"/>
          <w:shd w:val="clear" w:color="auto" w:fill="FFFFFF"/>
          <w:lang w:val="en-US" w:eastAsia="zh-CN"/>
        </w:rPr>
        <w:t>5</w:t>
      </w:r>
      <w:r>
        <w:rPr>
          <w:rFonts w:hint="eastAsia" w:ascii="仿宋" w:hAnsi="仿宋" w:eastAsia="仿宋" w:cs="仿宋"/>
          <w:color w:val="000000"/>
          <w:kern w:val="0"/>
          <w:sz w:val="28"/>
          <w:szCs w:val="28"/>
          <w:shd w:val="clear" w:color="auto" w:fill="FFFFFF"/>
        </w:rPr>
        <w:t>级新生按照公平、公开、公正的原则选拔40人，单独编班，专业课单独授课。</w:t>
      </w:r>
    </w:p>
    <w:p w14:paraId="082218A0">
      <w:pPr>
        <w:pStyle w:val="2"/>
        <w:rPr>
          <w:sz w:val="30"/>
          <w:szCs w:val="30"/>
        </w:rPr>
      </w:pPr>
      <w:r>
        <w:rPr>
          <w:rFonts w:hint="eastAsia"/>
          <w:sz w:val="30"/>
          <w:szCs w:val="30"/>
        </w:rPr>
        <w:t>三、报名条件</w:t>
      </w:r>
    </w:p>
    <w:p w14:paraId="1F176DFF">
      <w:pPr>
        <w:pStyle w:val="14"/>
        <w:shd w:val="clear" w:color="auto" w:fill="FFFFFF"/>
        <w:spacing w:before="0" w:beforeAutospacing="0" w:after="0" w:afterAutospacing="0" w:line="480" w:lineRule="exact"/>
        <w:ind w:firstLine="560" w:firstLineChars="200"/>
        <w:jc w:val="both"/>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 具有高尚的爱国主义情操和集体主义精神，社会责任感强，遵纪守法，积极向上，身心健康。</w:t>
      </w:r>
    </w:p>
    <w:p w14:paraId="60E38822">
      <w:pPr>
        <w:pStyle w:val="14"/>
        <w:shd w:val="clear" w:color="auto" w:fill="FFFFFF"/>
        <w:spacing w:before="0" w:beforeAutospacing="0" w:after="0" w:afterAutospacing="0" w:line="480" w:lineRule="exact"/>
        <w:ind w:firstLine="560" w:firstLineChars="200"/>
        <w:jc w:val="both"/>
        <w:rPr>
          <w:rFonts w:ascii="仿宋" w:hAnsi="仿宋" w:eastAsia="仿宋" w:cs="仿宋"/>
          <w:color w:val="FF0000"/>
          <w:sz w:val="28"/>
          <w:szCs w:val="28"/>
          <w:shd w:val="clear" w:color="auto" w:fill="FFFFFF"/>
        </w:rPr>
      </w:pPr>
      <w:r>
        <w:rPr>
          <w:rFonts w:hint="eastAsia" w:ascii="仿宋" w:hAnsi="仿宋" w:eastAsia="仿宋" w:cs="仿宋"/>
          <w:color w:val="000000"/>
          <w:sz w:val="28"/>
          <w:szCs w:val="28"/>
          <w:shd w:val="clear" w:color="auto" w:fill="FFFFFF"/>
        </w:rPr>
        <w:t>2. 对制药工程学科有浓厚兴趣和一定发展潜质，有吃苦耐劳与爱岗敬业的职业精神，有较强的团队精神和协作意识，富有开拓意识和创新精神。</w:t>
      </w:r>
    </w:p>
    <w:p w14:paraId="13EA588C">
      <w:pPr>
        <w:pStyle w:val="14"/>
        <w:shd w:val="clear" w:color="auto" w:fill="FFFFFF"/>
        <w:spacing w:before="0" w:beforeAutospacing="0" w:after="0" w:afterAutospacing="0" w:line="480" w:lineRule="exact"/>
        <w:ind w:firstLine="560" w:firstLineChars="200"/>
        <w:rPr>
          <w:rFonts w:ascii="仿宋" w:hAnsi="仿宋" w:eastAsia="仿宋" w:cs="仿宋"/>
          <w:sz w:val="28"/>
          <w:szCs w:val="28"/>
          <w:shd w:val="clear" w:color="auto" w:fill="FFFFFF"/>
        </w:rPr>
      </w:pPr>
      <w:r>
        <w:rPr>
          <w:rFonts w:hint="eastAsia" w:ascii="仿宋" w:hAnsi="仿宋" w:eastAsia="仿宋" w:cs="仿宋"/>
          <w:color w:val="000000"/>
          <w:sz w:val="28"/>
          <w:szCs w:val="28"/>
          <w:shd w:val="clear" w:color="auto" w:fill="FFFFFF"/>
        </w:rPr>
        <w:t xml:space="preserve">3. </w:t>
      </w:r>
      <w:r>
        <w:rPr>
          <w:rFonts w:hint="eastAsia" w:ascii="仿宋" w:hAnsi="仿宋" w:eastAsia="仿宋" w:cs="仿宋"/>
          <w:sz w:val="28"/>
          <w:szCs w:val="28"/>
          <w:shd w:val="clear" w:color="auto" w:fill="FFFFFF"/>
        </w:rPr>
        <w:t>高考英语、数学成绩均</w:t>
      </w:r>
      <w:r>
        <w:rPr>
          <w:rFonts w:hint="eastAsia" w:ascii="仿宋" w:hAnsi="仿宋" w:eastAsia="仿宋" w:cs="仿宋"/>
          <w:sz w:val="28"/>
          <w:szCs w:val="28"/>
          <w:highlight w:val="none"/>
          <w:shd w:val="clear" w:color="auto" w:fill="FFFFFF"/>
        </w:rPr>
        <w:t>不低于90分</w:t>
      </w:r>
      <w:r>
        <w:rPr>
          <w:rFonts w:hint="eastAsia" w:ascii="仿宋" w:hAnsi="仿宋" w:eastAsia="仿宋" w:cs="仿宋"/>
          <w:sz w:val="28"/>
          <w:szCs w:val="28"/>
          <w:shd w:val="clear" w:color="auto" w:fill="FFFFFF"/>
        </w:rPr>
        <w:t>（按照原始分计算，下同），且符合下列条件之一者可以报名：</w:t>
      </w:r>
    </w:p>
    <w:p w14:paraId="20539E52">
      <w:pPr>
        <w:pStyle w:val="14"/>
        <w:shd w:val="clear" w:color="auto" w:fill="FFFFFF"/>
        <w:spacing w:before="0" w:beforeAutospacing="0" w:after="0" w:afterAutospacing="0" w:line="48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 高考英语成绩超过100分或数学成绩超过100分者；</w:t>
      </w:r>
    </w:p>
    <w:p w14:paraId="42ED70C1">
      <w:pPr>
        <w:pStyle w:val="14"/>
        <w:shd w:val="clear" w:color="auto" w:fill="FFFFFF"/>
        <w:spacing w:before="0" w:beforeAutospacing="0" w:after="0" w:afterAutospacing="0" w:line="48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 高考选考生物者；</w:t>
      </w:r>
    </w:p>
    <w:p w14:paraId="2A0B6219">
      <w:pPr>
        <w:pStyle w:val="14"/>
        <w:shd w:val="clear" w:color="auto" w:fill="FFFFFF"/>
        <w:spacing w:before="0" w:beforeAutospacing="0" w:after="0" w:afterAutospacing="0" w:line="48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 有明显专业特长，获得全国高中数学、物理、化学、生物、信息学五大学科竞赛奖励者。</w:t>
      </w:r>
    </w:p>
    <w:p w14:paraId="11BF2596">
      <w:pPr>
        <w:pStyle w:val="2"/>
        <w:rPr>
          <w:sz w:val="30"/>
          <w:szCs w:val="30"/>
        </w:rPr>
      </w:pPr>
      <w:r>
        <w:rPr>
          <w:rFonts w:hint="eastAsia"/>
          <w:sz w:val="30"/>
          <w:szCs w:val="30"/>
        </w:rPr>
        <w:t>四、选拔办法</w:t>
      </w:r>
    </w:p>
    <w:p w14:paraId="6D11B06C">
      <w:pPr>
        <w:widowControl/>
        <w:spacing w:line="560" w:lineRule="exact"/>
        <w:ind w:firstLine="560" w:firstLineChars="20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1.初选</w:t>
      </w:r>
    </w:p>
    <w:p w14:paraId="5AAA23A2">
      <w:pPr>
        <w:spacing w:line="52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对报名材料进行审核，根据学生报名比例筛选2倍于拟录取人数的学生，进入复试。</w:t>
      </w:r>
    </w:p>
    <w:p w14:paraId="4C25D631">
      <w:pPr>
        <w:widowControl/>
        <w:spacing w:line="560" w:lineRule="exact"/>
        <w:ind w:firstLine="560" w:firstLineChars="20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2.复试</w:t>
      </w:r>
    </w:p>
    <w:p w14:paraId="6296F58F">
      <w:pPr>
        <w:spacing w:line="52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对于进入复试的学生，通过综合面试确定最终录取名单。</w:t>
      </w:r>
    </w:p>
    <w:p w14:paraId="54574E08">
      <w:pPr>
        <w:spacing w:line="520" w:lineRule="exact"/>
        <w:ind w:firstLine="560" w:firstLineChars="200"/>
        <w:rPr>
          <w:rFonts w:ascii="仿宋_GB2312" w:hAnsi="宋体" w:eastAsia="仿宋_GB2312" w:cs="宋体"/>
          <w:color w:val="000000" w:themeColor="text1"/>
          <w:kern w:val="0"/>
          <w:sz w:val="28"/>
          <w:szCs w:val="28"/>
          <w14:textFill>
            <w14:solidFill>
              <w14:schemeClr w14:val="tx1"/>
            </w14:solidFill>
          </w14:textFill>
        </w:rPr>
      </w:pPr>
      <w:r>
        <w:rPr>
          <w:rFonts w:hint="eastAsia" w:ascii="仿宋" w:hAnsi="仿宋" w:eastAsia="仿宋" w:cs="仿宋"/>
          <w:color w:val="000000"/>
          <w:kern w:val="0"/>
          <w:sz w:val="28"/>
          <w:szCs w:val="28"/>
          <w:shd w:val="clear" w:color="auto" w:fill="FFFFFF"/>
        </w:rPr>
        <w:t>综合面试：每人5分钟，满分100分。主要考察学生的专业兴趣、综合能力和人文科学素养。</w:t>
      </w:r>
    </w:p>
    <w:p w14:paraId="34597601">
      <w:pPr>
        <w:pStyle w:val="2"/>
        <w:rPr>
          <w:sz w:val="30"/>
          <w:szCs w:val="30"/>
        </w:rPr>
      </w:pPr>
      <w:r>
        <w:rPr>
          <w:rFonts w:hint="eastAsia"/>
          <w:sz w:val="30"/>
          <w:szCs w:val="30"/>
        </w:rPr>
        <w:t xml:space="preserve">五、其他事项 </w:t>
      </w:r>
    </w:p>
    <w:p w14:paraId="6710C9D2">
      <w:pPr>
        <w:widowControl/>
        <w:spacing w:line="560" w:lineRule="exact"/>
        <w:ind w:firstLine="560" w:firstLineChars="20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en-US" w:eastAsia="zh-CN"/>
        </w:rPr>
        <w:t>1.</w:t>
      </w:r>
      <w:r>
        <w:rPr>
          <w:rFonts w:ascii="仿宋" w:hAnsi="仿宋" w:eastAsia="仿宋" w:cs="仿宋"/>
          <w:color w:val="000000"/>
          <w:kern w:val="0"/>
          <w:sz w:val="28"/>
          <w:szCs w:val="28"/>
          <w:shd w:val="clear" w:color="auto" w:fill="FFFFFF"/>
        </w:rPr>
        <w:t>学生</w:t>
      </w:r>
      <w:r>
        <w:rPr>
          <w:rFonts w:hint="eastAsia" w:ascii="仿宋" w:hAnsi="仿宋" w:eastAsia="仿宋" w:cs="仿宋"/>
          <w:color w:val="000000"/>
          <w:kern w:val="0"/>
          <w:sz w:val="28"/>
          <w:szCs w:val="28"/>
          <w:shd w:val="clear" w:color="auto" w:fill="FFFFFF"/>
        </w:rPr>
        <w:t>按照学校统一要求进行报名，</w:t>
      </w:r>
      <w:r>
        <w:rPr>
          <w:rFonts w:ascii="仿宋" w:hAnsi="仿宋" w:eastAsia="仿宋" w:cs="仿宋"/>
          <w:color w:val="000000"/>
          <w:kern w:val="0"/>
          <w:sz w:val="28"/>
          <w:szCs w:val="28"/>
          <w:shd w:val="clear" w:color="auto" w:fill="FFFFFF"/>
        </w:rPr>
        <w:t>如实</w:t>
      </w:r>
      <w:r>
        <w:rPr>
          <w:rFonts w:hint="eastAsia" w:ascii="仿宋" w:hAnsi="仿宋" w:eastAsia="仿宋" w:cs="仿宋"/>
          <w:color w:val="000000"/>
          <w:kern w:val="0"/>
          <w:sz w:val="28"/>
          <w:szCs w:val="28"/>
          <w:shd w:val="clear" w:color="auto" w:fill="FFFFFF"/>
        </w:rPr>
        <w:t>填写</w:t>
      </w:r>
      <w:r>
        <w:rPr>
          <w:rFonts w:ascii="仿宋" w:hAnsi="仿宋" w:eastAsia="仿宋" w:cs="仿宋"/>
          <w:color w:val="000000"/>
          <w:kern w:val="0"/>
          <w:sz w:val="28"/>
          <w:szCs w:val="28"/>
          <w:shd w:val="clear" w:color="auto" w:fill="FFFFFF"/>
        </w:rPr>
        <w:t>报名信息，务必保证联系电话准确。如</w:t>
      </w:r>
      <w:r>
        <w:rPr>
          <w:rFonts w:hint="eastAsia" w:ascii="仿宋" w:hAnsi="仿宋" w:eastAsia="仿宋" w:cs="仿宋"/>
          <w:color w:val="000000"/>
          <w:kern w:val="0"/>
          <w:sz w:val="28"/>
          <w:szCs w:val="28"/>
          <w:shd w:val="clear" w:color="auto" w:fill="FFFFFF"/>
        </w:rPr>
        <w:t xml:space="preserve">有弄虚作假者，一经发现，取消录取资格，并按学校有关规定处理。 </w:t>
      </w:r>
    </w:p>
    <w:p w14:paraId="1AE0FB77">
      <w:pPr>
        <w:widowControl/>
        <w:spacing w:line="560" w:lineRule="exact"/>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en-US" w:eastAsia="zh-CN"/>
        </w:rPr>
        <w:t>2</w:t>
      </w:r>
      <w:r>
        <w:rPr>
          <w:rFonts w:hint="eastAsia" w:ascii="仿宋" w:hAnsi="仿宋" w:eastAsia="仿宋" w:cs="仿宋"/>
          <w:color w:val="000000"/>
          <w:kern w:val="0"/>
          <w:sz w:val="28"/>
          <w:szCs w:val="28"/>
          <w:shd w:val="clear" w:color="auto" w:fill="FFFFFF"/>
        </w:rPr>
        <w:t>.获得符合条件的五大类全国中学生奥林匹克竞赛奖励的，需在报名时提交证书扫描件或照片（电子文件）。</w:t>
      </w:r>
    </w:p>
    <w:p w14:paraId="05E3C708">
      <w:pPr>
        <w:widowControl/>
        <w:spacing w:line="560" w:lineRule="exact"/>
        <w:ind w:firstLine="560" w:firstLineChars="200"/>
        <w:jc w:val="left"/>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3.实验班选拔设立QQ咨询群，进行即时信息发布和反馈学生、家长关注的问题。</w:t>
      </w:r>
    </w:p>
    <w:p w14:paraId="6484A77F">
      <w:pPr>
        <w:widowControl/>
        <w:spacing w:line="560" w:lineRule="exact"/>
        <w:ind w:firstLine="1680" w:firstLineChars="800"/>
        <w:jc w:val="left"/>
        <w:rPr>
          <w:rFonts w:hint="default" w:ascii="仿宋" w:hAnsi="仿宋" w:eastAsia="仿宋" w:cs="仿宋"/>
          <w:color w:val="000000"/>
          <w:kern w:val="0"/>
          <w:sz w:val="28"/>
          <w:szCs w:val="28"/>
          <w:shd w:val="clear" w:color="auto" w:fill="FFFFFF"/>
          <w:lang w:val="en-US" w:eastAsia="zh-CN"/>
        </w:rPr>
      </w:pPr>
      <w:r>
        <w:drawing>
          <wp:anchor distT="0" distB="0" distL="114300" distR="114300" simplePos="0" relativeHeight="251660288" behindDoc="0" locked="0" layoutInCell="1" allowOverlap="1">
            <wp:simplePos x="0" y="0"/>
            <wp:positionH relativeFrom="column">
              <wp:posOffset>2792095</wp:posOffset>
            </wp:positionH>
            <wp:positionV relativeFrom="paragraph">
              <wp:posOffset>340360</wp:posOffset>
            </wp:positionV>
            <wp:extent cx="2291080" cy="2612390"/>
            <wp:effectExtent l="0" t="0" r="13970" b="16510"/>
            <wp:wrapSquare wrapText="bothSides"/>
            <wp:docPr id="2" name="图片 2" descr="031efb53922ec5650f11b183f7b5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31efb53922ec5650f11b183f7b5785"/>
                    <pic:cNvPicPr>
                      <a:picLocks noChangeAspect="1"/>
                    </pic:cNvPicPr>
                  </pic:nvPicPr>
                  <pic:blipFill>
                    <a:blip r:embed="rId4"/>
                    <a:stretch>
                      <a:fillRect/>
                    </a:stretch>
                  </pic:blipFill>
                  <pic:spPr>
                    <a:xfrm>
                      <a:off x="0" y="0"/>
                      <a:ext cx="2291080" cy="261239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149225</wp:posOffset>
            </wp:positionH>
            <wp:positionV relativeFrom="paragraph">
              <wp:posOffset>228600</wp:posOffset>
            </wp:positionV>
            <wp:extent cx="2314575" cy="2914650"/>
            <wp:effectExtent l="0" t="0" r="952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314575" cy="2914650"/>
                    </a:xfrm>
                    <a:prstGeom prst="rect">
                      <a:avLst/>
                    </a:prstGeom>
                    <a:noFill/>
                    <a:ln>
                      <a:noFill/>
                    </a:ln>
                  </pic:spPr>
                </pic:pic>
              </a:graphicData>
            </a:graphic>
          </wp:anchor>
        </w:drawing>
      </w:r>
      <w:r>
        <w:rPr>
          <w:rFonts w:hint="eastAsia" w:ascii="仿宋" w:hAnsi="仿宋" w:eastAsia="仿宋" w:cs="仿宋"/>
          <w:color w:val="000000"/>
          <w:kern w:val="0"/>
          <w:sz w:val="28"/>
          <w:szCs w:val="28"/>
          <w:shd w:val="clear" w:color="auto" w:fill="FFFFFF"/>
          <w:lang w:val="en-US" w:eastAsia="zh-CN"/>
        </w:rPr>
        <w:t>QQ咨询群                 微信报名收集表</w:t>
      </w:r>
    </w:p>
    <w:p w14:paraId="5A3D22EA">
      <w:pPr>
        <w:widowControl/>
        <w:spacing w:line="560" w:lineRule="exact"/>
        <w:ind w:firstLine="560" w:firstLineChars="200"/>
        <w:jc w:val="left"/>
        <w:rPr>
          <w:rFonts w:hint="eastAsia" w:ascii="仿宋" w:hAnsi="仿宋" w:eastAsia="仿宋" w:cs="仿宋"/>
          <w:color w:val="000000"/>
          <w:kern w:val="0"/>
          <w:sz w:val="28"/>
          <w:szCs w:val="28"/>
          <w:shd w:val="clear" w:color="auto" w:fill="FFFFFF"/>
          <w:lang w:val="en-US" w:eastAsia="zh-CN"/>
        </w:rPr>
      </w:pPr>
    </w:p>
    <w:p w14:paraId="441BCEC9">
      <w:pPr>
        <w:widowControl/>
        <w:spacing w:line="560" w:lineRule="exact"/>
        <w:ind w:firstLine="560" w:firstLineChars="200"/>
        <w:jc w:val="left"/>
        <w:rPr>
          <w:rFonts w:ascii="仿宋" w:hAnsi="仿宋" w:eastAsia="仿宋" w:cs="仿宋"/>
          <w:color w:val="000000" w:themeColor="text1"/>
          <w:kern w:val="0"/>
          <w:sz w:val="31"/>
          <w:szCs w:val="31"/>
          <w:lang w:bidi="ar"/>
          <w14:textFill>
            <w14:solidFill>
              <w14:schemeClr w14:val="tx1"/>
            </w14:solidFill>
          </w14:textFill>
        </w:rPr>
      </w:pPr>
      <w:r>
        <w:rPr>
          <w:rFonts w:hint="eastAsia" w:ascii="仿宋" w:hAnsi="仿宋" w:eastAsia="仿宋" w:cs="仿宋"/>
          <w:color w:val="000000"/>
          <w:kern w:val="0"/>
          <w:sz w:val="28"/>
          <w:szCs w:val="28"/>
          <w:shd w:val="clear" w:color="auto" w:fill="FFFFFF"/>
          <w:lang w:val="en-US" w:eastAsia="zh-CN"/>
        </w:rPr>
        <w:t>4</w:t>
      </w:r>
      <w:r>
        <w:rPr>
          <w:rFonts w:hint="eastAsia" w:ascii="仿宋" w:hAnsi="仿宋" w:eastAsia="仿宋" w:cs="仿宋"/>
          <w:color w:val="000000"/>
          <w:kern w:val="0"/>
          <w:sz w:val="28"/>
          <w:szCs w:val="28"/>
          <w:shd w:val="clear" w:color="auto" w:fill="FFFFFF"/>
        </w:rPr>
        <w:t>.实验班最终选拔结果将在学校教务处网站上公示。</w:t>
      </w:r>
      <w:r>
        <w:rPr>
          <w:rFonts w:hint="eastAsia" w:ascii="仿宋" w:hAnsi="仿宋" w:eastAsia="仿宋" w:cs="仿宋"/>
          <w:color w:val="000000" w:themeColor="text1"/>
          <w:kern w:val="0"/>
          <w:sz w:val="28"/>
          <w:szCs w:val="28"/>
          <w:lang w:bidi="ar"/>
          <w14:textFill>
            <w14:solidFill>
              <w14:schemeClr w14:val="tx1"/>
            </w14:solidFill>
          </w14:textFill>
        </w:rPr>
        <w:t xml:space="preserve">   </w:t>
      </w:r>
      <w:r>
        <w:rPr>
          <w:rFonts w:hint="eastAsia" w:ascii="仿宋" w:hAnsi="仿宋" w:eastAsia="仿宋" w:cs="仿宋"/>
          <w:color w:val="000000" w:themeColor="text1"/>
          <w:kern w:val="0"/>
          <w:sz w:val="31"/>
          <w:szCs w:val="31"/>
          <w:lang w:bidi="ar"/>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8DB640B3-930C-4E8F-90CE-394ED4100A0A}"/>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59B45E74-F195-47C1-8C9B-016E9D4630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MmFkOTgzMzU4ODUwNmVkMDNlZDIwMzRjYmMyOGIifQ=="/>
  </w:docVars>
  <w:rsids>
    <w:rsidRoot w:val="0B582CB5"/>
    <w:rsid w:val="004322E7"/>
    <w:rsid w:val="006F36F7"/>
    <w:rsid w:val="00754C2C"/>
    <w:rsid w:val="007857F9"/>
    <w:rsid w:val="0080232E"/>
    <w:rsid w:val="00835E0D"/>
    <w:rsid w:val="008E4116"/>
    <w:rsid w:val="00A07C11"/>
    <w:rsid w:val="00A30A89"/>
    <w:rsid w:val="00BF0ADE"/>
    <w:rsid w:val="00E84642"/>
    <w:rsid w:val="00EC56C7"/>
    <w:rsid w:val="00F811C7"/>
    <w:rsid w:val="015559B2"/>
    <w:rsid w:val="04553616"/>
    <w:rsid w:val="07A4034B"/>
    <w:rsid w:val="08B66025"/>
    <w:rsid w:val="0B582CB5"/>
    <w:rsid w:val="110A16EE"/>
    <w:rsid w:val="126B39CE"/>
    <w:rsid w:val="15EF5FD5"/>
    <w:rsid w:val="162C15C9"/>
    <w:rsid w:val="19F32DFF"/>
    <w:rsid w:val="1B142779"/>
    <w:rsid w:val="1C017B8B"/>
    <w:rsid w:val="20810DAE"/>
    <w:rsid w:val="21C53A0B"/>
    <w:rsid w:val="2E333189"/>
    <w:rsid w:val="2E7A2ED6"/>
    <w:rsid w:val="2FC90266"/>
    <w:rsid w:val="3049162A"/>
    <w:rsid w:val="31C23C42"/>
    <w:rsid w:val="335C71EC"/>
    <w:rsid w:val="3B28531B"/>
    <w:rsid w:val="3B316BD1"/>
    <w:rsid w:val="3C8F6F99"/>
    <w:rsid w:val="41A55578"/>
    <w:rsid w:val="435F51F3"/>
    <w:rsid w:val="43BB1096"/>
    <w:rsid w:val="48460312"/>
    <w:rsid w:val="4B2F7741"/>
    <w:rsid w:val="4C434964"/>
    <w:rsid w:val="58E07020"/>
    <w:rsid w:val="5CB021FB"/>
    <w:rsid w:val="5F17416F"/>
    <w:rsid w:val="614C69AF"/>
    <w:rsid w:val="64475BA4"/>
    <w:rsid w:val="66B32709"/>
    <w:rsid w:val="66C65AD1"/>
    <w:rsid w:val="688369A4"/>
    <w:rsid w:val="6C211297"/>
    <w:rsid w:val="6DAD3181"/>
    <w:rsid w:val="6F987595"/>
    <w:rsid w:val="71BE7A42"/>
    <w:rsid w:val="790B63FD"/>
    <w:rsid w:val="7B6E4C54"/>
    <w:rsid w:val="7BB32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字符"/>
    <w:basedOn w:val="9"/>
    <w:link w:val="6"/>
    <w:qFormat/>
    <w:uiPriority w:val="0"/>
    <w:rPr>
      <w:rFonts w:asciiTheme="minorHAnsi" w:hAnsiTheme="minorHAnsi" w:eastAsiaTheme="minorEastAsia" w:cstheme="minorBidi"/>
      <w:kern w:val="2"/>
      <w:sz w:val="18"/>
      <w:szCs w:val="18"/>
    </w:rPr>
  </w:style>
  <w:style w:type="character" w:customStyle="1" w:styleId="16">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1125</Words>
  <Characters>1160</Characters>
  <Lines>12</Lines>
  <Paragraphs>3</Paragraphs>
  <TotalTime>23</TotalTime>
  <ScaleCrop>false</ScaleCrop>
  <LinksUpToDate>false</LinksUpToDate>
  <CharactersWithSpaces>1177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2024-09-04T09:50:00Z</dcterms:created>
  <dc:creator>交通-刚宪约</dc:creator>
  <cp:lastModifiedBy>super~wang</cp:lastModifiedBy>
  <cp:lastPrinted>2023-09-06T07:27:00Z</cp:lastPrinted>
  <dcterms:modified xsi:type="dcterms:W3CDTF">2025-09-22T09:47:16Z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AA81A40AF47F41DAA6A11E09378E8046_13</vt:lpwstr>
  </property>
  <property fmtid="{D5CDD505-2E9C-101B-9397-08002B2CF9AE}" pid="4" name="KSOTemplateDocerSaveRecord">
    <vt:lpwstr>eyJoZGlkIjoiOWY1NTExMzJiMGRhM2ZjYmQ3ZjU3ZmNlM2E2MDgyMGIiLCJ1c2VySWQiOiI1MjE0MzM2NzgifQ==</vt:lpwstr>
  </property>
</Properties>
</file>