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5AB7C" w14:textId="2497B053" w:rsidR="00EC56C7" w:rsidRDefault="0080232E">
      <w:pPr>
        <w:pStyle w:val="2"/>
        <w:jc w:val="center"/>
      </w:pPr>
      <w:r>
        <w:rPr>
          <w:rFonts w:hint="eastAsia"/>
        </w:rPr>
        <w:t>202</w:t>
      </w:r>
      <w:r w:rsidR="008E4116">
        <w:t>3</w:t>
      </w:r>
      <w:r>
        <w:rPr>
          <w:rFonts w:hint="eastAsia"/>
        </w:rPr>
        <w:t>山东理工大学</w:t>
      </w:r>
    </w:p>
    <w:p w14:paraId="3F6087E4" w14:textId="77777777" w:rsidR="00EC56C7" w:rsidRDefault="0080232E">
      <w:pPr>
        <w:pStyle w:val="2"/>
        <w:jc w:val="center"/>
      </w:pPr>
      <w:r>
        <w:rPr>
          <w:rFonts w:hint="eastAsia"/>
        </w:rPr>
        <w:t>制药工程（绿色制药）新工科实验班招生简章</w:t>
      </w:r>
    </w:p>
    <w:p w14:paraId="754A197B" w14:textId="77777777" w:rsidR="00EC56C7" w:rsidRDefault="00EC56C7"/>
    <w:p w14:paraId="36C073DA" w14:textId="37313146" w:rsidR="00EC56C7" w:rsidRDefault="0080232E">
      <w:pPr>
        <w:spacing w:line="520" w:lineRule="exact"/>
        <w:ind w:firstLineChars="200" w:firstLine="560"/>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根据《山东理工大学本科实验班实施办法（试行）》（鲁理工大办发〔2022〕17 号），山东理工大学生命与医药学院在202</w:t>
      </w:r>
      <w:r w:rsidR="008E4116">
        <w:rPr>
          <w:rFonts w:ascii="仿宋_GB2312" w:eastAsia="仿宋_GB2312" w:hAnsi="宋体" w:cs="宋体"/>
          <w:color w:val="000000" w:themeColor="text1"/>
          <w:kern w:val="0"/>
          <w:sz w:val="28"/>
          <w:szCs w:val="28"/>
        </w:rPr>
        <w:t>3</w:t>
      </w:r>
      <w:r>
        <w:rPr>
          <w:rFonts w:ascii="仿宋_GB2312" w:eastAsia="仿宋_GB2312" w:hAnsi="宋体" w:cs="宋体" w:hint="eastAsia"/>
          <w:color w:val="000000" w:themeColor="text1"/>
          <w:kern w:val="0"/>
          <w:sz w:val="28"/>
          <w:szCs w:val="28"/>
        </w:rPr>
        <w:t>级新生中选拔优秀学生组建制药工程（绿色制药）新工科实验班。</w:t>
      </w:r>
    </w:p>
    <w:p w14:paraId="102948E4" w14:textId="77777777" w:rsidR="00EC56C7" w:rsidRDefault="0080232E">
      <w:pPr>
        <w:pStyle w:val="2"/>
        <w:rPr>
          <w:sz w:val="30"/>
          <w:szCs w:val="30"/>
        </w:rPr>
      </w:pPr>
      <w:r>
        <w:rPr>
          <w:rFonts w:hint="eastAsia"/>
          <w:sz w:val="30"/>
          <w:szCs w:val="30"/>
        </w:rPr>
        <w:t>一、制药工程（绿色制药）新工科实验班简介</w:t>
      </w:r>
    </w:p>
    <w:p w14:paraId="1ADE0C60" w14:textId="77777777" w:rsidR="00EC56C7" w:rsidRDefault="0080232E">
      <w:pPr>
        <w:spacing w:line="520" w:lineRule="exact"/>
        <w:ind w:firstLineChars="200" w:firstLine="560"/>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制药工程专业是由理、工、</w:t>
      </w:r>
      <w:proofErr w:type="gramStart"/>
      <w:r>
        <w:rPr>
          <w:rFonts w:ascii="仿宋_GB2312" w:eastAsia="仿宋_GB2312" w:hAnsi="宋体" w:cs="宋体" w:hint="eastAsia"/>
          <w:color w:val="000000" w:themeColor="text1"/>
          <w:kern w:val="0"/>
          <w:sz w:val="28"/>
          <w:szCs w:val="28"/>
        </w:rPr>
        <w:t>医</w:t>
      </w:r>
      <w:proofErr w:type="gramEnd"/>
      <w:r>
        <w:rPr>
          <w:rFonts w:ascii="仿宋_GB2312" w:eastAsia="仿宋_GB2312" w:hAnsi="宋体" w:cs="宋体" w:hint="eastAsia"/>
          <w:color w:val="000000" w:themeColor="text1"/>
          <w:kern w:val="0"/>
          <w:sz w:val="28"/>
          <w:szCs w:val="28"/>
        </w:rPr>
        <w:t>等学科交叉融合，孕育产生的新兴工科专业，并将继续朝着“智能化”、“智慧化”和“绿色”的方向发展。为适应新经济形势对创新型工程人才的需求，构建多样化和个性化的人才培养模式，推进学科交叉融合，培养具有创新能力、实践能力和跨界整合能力的制药工程技术人才，生命与医药学院自2017级开始，选拔优秀本科生成立“制药工程（绿色制药）新工科创新实验班”。根据国家及区域经济的发展方向和制药行业对复合型工程技术人才的需求，实验班将贯彻“夯实基础、实践创新，面向产业、多元融合”的人才培养理念，依托学院三个教学系和现有的四个优势学科资源及高水平的师资队伍，依托山东省及淄博市完整的医药产业链和</w:t>
      </w:r>
      <w:proofErr w:type="gramStart"/>
      <w:r>
        <w:rPr>
          <w:rFonts w:ascii="仿宋_GB2312" w:eastAsia="仿宋_GB2312" w:hAnsi="宋体" w:cs="宋体" w:hint="eastAsia"/>
          <w:color w:val="000000" w:themeColor="text1"/>
          <w:kern w:val="0"/>
          <w:sz w:val="28"/>
          <w:szCs w:val="28"/>
        </w:rPr>
        <w:t>校企</w:t>
      </w:r>
      <w:proofErr w:type="gramEnd"/>
      <w:r>
        <w:rPr>
          <w:rFonts w:ascii="仿宋_GB2312" w:eastAsia="仿宋_GB2312" w:hAnsi="宋体" w:cs="宋体" w:hint="eastAsia"/>
          <w:color w:val="000000" w:themeColor="text1"/>
          <w:kern w:val="0"/>
          <w:sz w:val="28"/>
          <w:szCs w:val="28"/>
        </w:rPr>
        <w:t>结合的协同育人平台，采用人性化管理、个性化教育和国际化培养的多元化人才培养模式，</w:t>
      </w:r>
      <w:proofErr w:type="gramStart"/>
      <w:r>
        <w:rPr>
          <w:rFonts w:ascii="仿宋_GB2312" w:eastAsia="仿宋_GB2312" w:hAnsi="宋体" w:cs="宋体" w:hint="eastAsia"/>
          <w:color w:val="000000" w:themeColor="text1"/>
          <w:kern w:val="0"/>
          <w:sz w:val="28"/>
          <w:szCs w:val="28"/>
        </w:rPr>
        <w:t>践行</w:t>
      </w:r>
      <w:proofErr w:type="gramEnd"/>
      <w:r>
        <w:rPr>
          <w:rFonts w:ascii="仿宋_GB2312" w:eastAsia="仿宋_GB2312" w:hAnsi="宋体" w:cs="宋体" w:hint="eastAsia"/>
          <w:color w:val="000000" w:themeColor="text1"/>
          <w:kern w:val="0"/>
          <w:sz w:val="28"/>
          <w:szCs w:val="28"/>
        </w:rPr>
        <w:t>绿色发展理念，培养具备制药工程扎实理论知识、专业实验技能、基本工程素养，具有家国情怀和国际视野、终身学习意识和能力，具备社会责任感、锐意进取精神、创新创业意识和跨领域服务能力的高素质复合型制药工程技术人才。</w:t>
      </w:r>
    </w:p>
    <w:p w14:paraId="538D8588" w14:textId="77777777" w:rsidR="00EC56C7" w:rsidRDefault="0080232E">
      <w:pPr>
        <w:spacing w:line="520" w:lineRule="exact"/>
        <w:ind w:firstLineChars="200" w:firstLine="560"/>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学院成立了实验班专门工作小组，由学院班子成员、教授委员会主任、制药工程系主任、教学科研综合办公室主任、学生工作办公室</w:t>
      </w:r>
      <w:r>
        <w:rPr>
          <w:rFonts w:ascii="仿宋_GB2312" w:eastAsia="仿宋_GB2312" w:hAnsi="宋体" w:cs="宋体" w:hint="eastAsia"/>
          <w:color w:val="000000" w:themeColor="text1"/>
          <w:kern w:val="0"/>
          <w:sz w:val="28"/>
          <w:szCs w:val="28"/>
        </w:rPr>
        <w:lastRenderedPageBreak/>
        <w:t>主任、实验室主任组成，院长任组长，负责组织实验班培养方案修订、班主任及导师选聘、教学实践平台建设等工作，协调教学、实践环节中的重大事项。</w:t>
      </w:r>
    </w:p>
    <w:p w14:paraId="77489742" w14:textId="77777777" w:rsidR="00EC56C7" w:rsidRDefault="0080232E">
      <w:pPr>
        <w:spacing w:line="520" w:lineRule="exact"/>
        <w:ind w:firstLineChars="200" w:firstLine="560"/>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实行动态管理和个性化培养。每班40人，单独编班，设置专业学术、工程技术和跨学科等模块，按照学生的特长和发展方向进行个性化培养。专业课程全部进行小班授课，深入推动教学改革。大二学年结束，对实验班学生的学习成绩及行为表现等情况进行综合考核，进行分流和择优递补。</w:t>
      </w:r>
    </w:p>
    <w:p w14:paraId="36DFAB8C" w14:textId="77777777" w:rsidR="00EC56C7" w:rsidRDefault="0080232E">
      <w:pPr>
        <w:spacing w:line="520" w:lineRule="exact"/>
        <w:ind w:firstLineChars="200" w:firstLine="560"/>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推进校企协同育人，实行“3+1”培养模式。学生在校内进行 3 年的专业公共基础理论学习和专业技术学习，1年进行工程实训、毕业设计综合训练或科研创新训练等。搭建校企协同育人平台，建立校外导师团，实行“双导师制”的培养方式，完善校内生产实训环节，构建“校内理论学习-专业实验-校内实训-企业实习”全过程递进式一体化实践教学体系。</w:t>
      </w:r>
    </w:p>
    <w:p w14:paraId="3DC4FB57" w14:textId="77777777" w:rsidR="00EC56C7" w:rsidRDefault="0080232E">
      <w:pPr>
        <w:spacing w:line="520" w:lineRule="exact"/>
        <w:ind w:firstLineChars="200" w:firstLine="560"/>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依托学业导师制，全面提升学生创新实践能力和综合素养。通过双向选择联系学业导师，负责对学生的职业生涯规划、专业方向、学术兴趣等进行指导，负责指导学生进行科研训练、参与科技创新活动或竞赛等。学业导师由具有高尚师德和高水平学术能力的教师担任，每位学业导师指导学生原则上不超过5人。</w:t>
      </w:r>
    </w:p>
    <w:p w14:paraId="48EB1E82" w14:textId="77777777" w:rsidR="00EC56C7" w:rsidRDefault="0080232E">
      <w:pPr>
        <w:spacing w:line="520" w:lineRule="exact"/>
        <w:ind w:firstLineChars="200" w:firstLine="560"/>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坚持“创新创业不断线”。实施学术活动跟踪制度，探索开展名师大讲堂、科研夏令营、名校实验室交流、创业实践等多样化创新创业活动。</w:t>
      </w:r>
    </w:p>
    <w:p w14:paraId="7EFE3C43" w14:textId="77777777" w:rsidR="00EC56C7" w:rsidRDefault="0080232E">
      <w:pPr>
        <w:pStyle w:val="2"/>
        <w:rPr>
          <w:sz w:val="30"/>
          <w:szCs w:val="30"/>
        </w:rPr>
      </w:pPr>
      <w:r>
        <w:rPr>
          <w:rFonts w:hint="eastAsia"/>
          <w:sz w:val="30"/>
          <w:szCs w:val="30"/>
        </w:rPr>
        <w:t>二、选拔名额</w:t>
      </w:r>
    </w:p>
    <w:p w14:paraId="7A5ACAC6" w14:textId="1C09821E" w:rsidR="00EC56C7" w:rsidRDefault="0080232E">
      <w:pPr>
        <w:spacing w:line="520" w:lineRule="exact"/>
        <w:ind w:firstLineChars="200" w:firstLine="560"/>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按照学校的通知要求，面向本学院所有专业202</w:t>
      </w:r>
      <w:r w:rsidR="008E4116">
        <w:rPr>
          <w:rFonts w:ascii="仿宋_GB2312" w:eastAsia="仿宋_GB2312" w:hAnsi="宋体" w:cs="宋体"/>
          <w:color w:val="000000" w:themeColor="text1"/>
          <w:kern w:val="0"/>
          <w:sz w:val="28"/>
          <w:szCs w:val="28"/>
        </w:rPr>
        <w:t>3</w:t>
      </w:r>
      <w:r>
        <w:rPr>
          <w:rFonts w:ascii="仿宋_GB2312" w:eastAsia="仿宋_GB2312" w:hAnsi="宋体" w:cs="宋体" w:hint="eastAsia"/>
          <w:color w:val="000000" w:themeColor="text1"/>
          <w:kern w:val="0"/>
          <w:sz w:val="28"/>
          <w:szCs w:val="28"/>
        </w:rPr>
        <w:t>级新生按照公平、公开、公正的原则选拔40人，单独编班，专业课单独授课。</w:t>
      </w:r>
    </w:p>
    <w:p w14:paraId="082218A0" w14:textId="77777777" w:rsidR="00EC56C7" w:rsidRDefault="0080232E">
      <w:pPr>
        <w:pStyle w:val="2"/>
        <w:rPr>
          <w:sz w:val="30"/>
          <w:szCs w:val="30"/>
        </w:rPr>
      </w:pPr>
      <w:r>
        <w:rPr>
          <w:rFonts w:hint="eastAsia"/>
          <w:sz w:val="30"/>
          <w:szCs w:val="30"/>
        </w:rPr>
        <w:lastRenderedPageBreak/>
        <w:t>三、报名条件</w:t>
      </w:r>
    </w:p>
    <w:p w14:paraId="1F176DFF" w14:textId="77777777" w:rsidR="00EC56C7" w:rsidRDefault="0080232E" w:rsidP="00BF0ADE">
      <w:pPr>
        <w:pStyle w:val="p0"/>
        <w:shd w:val="clear" w:color="auto" w:fill="FFFFFF"/>
        <w:spacing w:before="0" w:beforeAutospacing="0" w:after="0" w:afterAutospacing="0" w:line="480" w:lineRule="exact"/>
        <w:ind w:firstLineChars="200" w:firstLine="560"/>
        <w:jc w:val="both"/>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1. 具有高尚的爱国主义情操和集体主义精神，社会责任感强，遵纪守法，积极向上，身心健康。</w:t>
      </w:r>
    </w:p>
    <w:p w14:paraId="60E38822" w14:textId="77777777" w:rsidR="00EC56C7" w:rsidRDefault="0080232E" w:rsidP="00BF0ADE">
      <w:pPr>
        <w:pStyle w:val="p0"/>
        <w:shd w:val="clear" w:color="auto" w:fill="FFFFFF"/>
        <w:spacing w:before="0" w:beforeAutospacing="0" w:after="0" w:afterAutospacing="0" w:line="480" w:lineRule="exact"/>
        <w:ind w:firstLineChars="200" w:firstLine="560"/>
        <w:jc w:val="both"/>
        <w:rPr>
          <w:rFonts w:ascii="仿宋" w:eastAsia="仿宋" w:hAnsi="仿宋" w:cs="仿宋"/>
          <w:color w:val="FF0000"/>
          <w:sz w:val="28"/>
          <w:szCs w:val="28"/>
          <w:shd w:val="clear" w:color="auto" w:fill="FFFFFF"/>
        </w:rPr>
      </w:pPr>
      <w:r>
        <w:rPr>
          <w:rFonts w:ascii="仿宋" w:eastAsia="仿宋" w:hAnsi="仿宋" w:cs="仿宋" w:hint="eastAsia"/>
          <w:color w:val="000000"/>
          <w:sz w:val="28"/>
          <w:szCs w:val="28"/>
          <w:shd w:val="clear" w:color="auto" w:fill="FFFFFF"/>
        </w:rPr>
        <w:t>2. 对制药工程学科有浓厚兴趣和一定发展潜质，有吃苦耐劳与爱岗敬业的职业精神，有较强的团队精神和协作意识，富有开拓意识和创新精神。</w:t>
      </w:r>
    </w:p>
    <w:p w14:paraId="13EA588C" w14:textId="77777777" w:rsidR="00EC56C7" w:rsidRDefault="0080232E">
      <w:pPr>
        <w:pStyle w:val="p0"/>
        <w:shd w:val="clear" w:color="auto" w:fill="FFFFFF"/>
        <w:spacing w:before="0" w:beforeAutospacing="0" w:after="0" w:afterAutospacing="0" w:line="480" w:lineRule="exact"/>
        <w:ind w:firstLineChars="200" w:firstLine="560"/>
        <w:rPr>
          <w:rFonts w:ascii="仿宋" w:eastAsia="仿宋" w:hAnsi="仿宋" w:cs="仿宋"/>
          <w:sz w:val="28"/>
          <w:szCs w:val="28"/>
          <w:shd w:val="clear" w:color="auto" w:fill="FFFFFF"/>
        </w:rPr>
      </w:pPr>
      <w:r>
        <w:rPr>
          <w:rFonts w:ascii="仿宋" w:eastAsia="仿宋" w:hAnsi="仿宋" w:cs="仿宋" w:hint="eastAsia"/>
          <w:color w:val="000000"/>
          <w:sz w:val="28"/>
          <w:szCs w:val="28"/>
          <w:shd w:val="clear" w:color="auto" w:fill="FFFFFF"/>
        </w:rPr>
        <w:t xml:space="preserve">3. </w:t>
      </w:r>
      <w:r>
        <w:rPr>
          <w:rFonts w:ascii="仿宋" w:eastAsia="仿宋" w:hAnsi="仿宋" w:cs="仿宋" w:hint="eastAsia"/>
          <w:sz w:val="28"/>
          <w:szCs w:val="28"/>
          <w:shd w:val="clear" w:color="auto" w:fill="FFFFFF"/>
        </w:rPr>
        <w:t>外省考生总分需达到当地一本线；山东省内高考英语、数学成绩均不低于90分以上（外省考生总分不是150分的按相应比例折算，下同），且符合下列条件之一者可以报名：</w:t>
      </w:r>
    </w:p>
    <w:p w14:paraId="20539E52" w14:textId="77777777" w:rsidR="00EC56C7" w:rsidRDefault="0080232E">
      <w:pPr>
        <w:pStyle w:val="p0"/>
        <w:shd w:val="clear" w:color="auto" w:fill="FFFFFF"/>
        <w:spacing w:before="0" w:beforeAutospacing="0" w:after="0" w:afterAutospacing="0" w:line="48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 高考英语成绩超过100分或数学成绩超过100分者；</w:t>
      </w:r>
    </w:p>
    <w:p w14:paraId="42ED70C1" w14:textId="77777777" w:rsidR="00EC56C7" w:rsidRDefault="0080232E">
      <w:pPr>
        <w:pStyle w:val="p0"/>
        <w:shd w:val="clear" w:color="auto" w:fill="FFFFFF"/>
        <w:spacing w:before="0" w:beforeAutospacing="0" w:after="0" w:afterAutospacing="0" w:line="48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 选考化学和生物中一门或两门者；</w:t>
      </w:r>
    </w:p>
    <w:p w14:paraId="2A0B6219" w14:textId="77777777" w:rsidR="00EC56C7" w:rsidRDefault="0080232E">
      <w:pPr>
        <w:pStyle w:val="p0"/>
        <w:shd w:val="clear" w:color="auto" w:fill="FFFFFF"/>
        <w:spacing w:before="0" w:beforeAutospacing="0" w:after="0" w:afterAutospacing="0" w:line="48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 有明显专业特长，获得全国高中数学、物理、化学、生物、信息学五大学科竞赛奖励者。</w:t>
      </w:r>
    </w:p>
    <w:p w14:paraId="11BF2596" w14:textId="77777777" w:rsidR="00EC56C7" w:rsidRDefault="0080232E">
      <w:pPr>
        <w:pStyle w:val="2"/>
        <w:rPr>
          <w:sz w:val="30"/>
          <w:szCs w:val="30"/>
        </w:rPr>
      </w:pPr>
      <w:r>
        <w:rPr>
          <w:rFonts w:hint="eastAsia"/>
          <w:sz w:val="30"/>
          <w:szCs w:val="30"/>
        </w:rPr>
        <w:t>四、选拔办法</w:t>
      </w:r>
    </w:p>
    <w:p w14:paraId="6D11B06C" w14:textId="77777777" w:rsidR="00EC56C7" w:rsidRDefault="0080232E">
      <w:pPr>
        <w:widowControl/>
        <w:spacing w:line="560" w:lineRule="exact"/>
        <w:ind w:firstLineChars="200" w:firstLine="560"/>
        <w:jc w:val="left"/>
        <w:rPr>
          <w:rFonts w:ascii="仿宋" w:eastAsia="仿宋" w:hAnsi="仿宋" w:cs="仿宋"/>
          <w:color w:val="000000" w:themeColor="text1"/>
          <w:kern w:val="0"/>
          <w:sz w:val="28"/>
          <w:szCs w:val="28"/>
          <w:lang w:bidi="ar"/>
        </w:rPr>
      </w:pPr>
      <w:r>
        <w:rPr>
          <w:rFonts w:ascii="仿宋" w:eastAsia="仿宋" w:hAnsi="仿宋" w:cs="仿宋" w:hint="eastAsia"/>
          <w:color w:val="000000" w:themeColor="text1"/>
          <w:kern w:val="0"/>
          <w:sz w:val="28"/>
          <w:szCs w:val="28"/>
          <w:lang w:bidi="ar"/>
        </w:rPr>
        <w:t>1.初选</w:t>
      </w:r>
    </w:p>
    <w:p w14:paraId="5AAA23A2" w14:textId="77777777" w:rsidR="00EC56C7" w:rsidRDefault="0080232E">
      <w:pPr>
        <w:spacing w:line="520" w:lineRule="exact"/>
        <w:ind w:firstLineChars="200" w:firstLine="560"/>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对报名材料进行审核，根据学生报名比例筛选</w:t>
      </w:r>
      <w:proofErr w:type="gramStart"/>
      <w:r>
        <w:rPr>
          <w:rFonts w:ascii="仿宋_GB2312" w:eastAsia="仿宋_GB2312" w:hAnsi="宋体" w:cs="宋体" w:hint="eastAsia"/>
          <w:color w:val="000000" w:themeColor="text1"/>
          <w:kern w:val="0"/>
          <w:sz w:val="28"/>
          <w:szCs w:val="28"/>
        </w:rPr>
        <w:t>2倍于拟录取</w:t>
      </w:r>
      <w:proofErr w:type="gramEnd"/>
      <w:r>
        <w:rPr>
          <w:rFonts w:ascii="仿宋_GB2312" w:eastAsia="仿宋_GB2312" w:hAnsi="宋体" w:cs="宋体" w:hint="eastAsia"/>
          <w:color w:val="000000" w:themeColor="text1"/>
          <w:kern w:val="0"/>
          <w:sz w:val="28"/>
          <w:szCs w:val="28"/>
        </w:rPr>
        <w:t>人数的学生，进入复试。</w:t>
      </w:r>
    </w:p>
    <w:p w14:paraId="4C25D631" w14:textId="77777777" w:rsidR="00EC56C7" w:rsidRDefault="0080232E">
      <w:pPr>
        <w:widowControl/>
        <w:spacing w:line="560" w:lineRule="exact"/>
        <w:ind w:firstLineChars="200" w:firstLine="560"/>
        <w:jc w:val="left"/>
        <w:rPr>
          <w:rFonts w:ascii="仿宋" w:eastAsia="仿宋" w:hAnsi="仿宋" w:cs="仿宋"/>
          <w:color w:val="000000" w:themeColor="text1"/>
          <w:kern w:val="0"/>
          <w:sz w:val="28"/>
          <w:szCs w:val="28"/>
          <w:lang w:bidi="ar"/>
        </w:rPr>
      </w:pPr>
      <w:r>
        <w:rPr>
          <w:rFonts w:ascii="仿宋" w:eastAsia="仿宋" w:hAnsi="仿宋" w:cs="仿宋" w:hint="eastAsia"/>
          <w:color w:val="000000" w:themeColor="text1"/>
          <w:kern w:val="0"/>
          <w:sz w:val="28"/>
          <w:szCs w:val="28"/>
          <w:lang w:bidi="ar"/>
        </w:rPr>
        <w:t>2.复试</w:t>
      </w:r>
    </w:p>
    <w:p w14:paraId="6296F58F" w14:textId="77777777" w:rsidR="00EC56C7" w:rsidRDefault="0080232E">
      <w:pPr>
        <w:spacing w:line="520" w:lineRule="exact"/>
        <w:ind w:firstLineChars="200" w:firstLine="560"/>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对于进入复试的学生，通过综合面试确定最终录取名单。</w:t>
      </w:r>
    </w:p>
    <w:p w14:paraId="54574E08" w14:textId="77777777" w:rsidR="00EC56C7" w:rsidRDefault="0080232E">
      <w:pPr>
        <w:spacing w:line="520" w:lineRule="exact"/>
        <w:ind w:firstLineChars="200" w:firstLine="560"/>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综合面试：每人5分钟，满分100分。主要考察学生的专业兴趣、综合能力和人文科学素养。</w:t>
      </w:r>
    </w:p>
    <w:p w14:paraId="34597601" w14:textId="77777777" w:rsidR="00EC56C7" w:rsidRDefault="0080232E">
      <w:pPr>
        <w:pStyle w:val="2"/>
        <w:rPr>
          <w:sz w:val="30"/>
          <w:szCs w:val="30"/>
        </w:rPr>
      </w:pPr>
      <w:r>
        <w:rPr>
          <w:rFonts w:hint="eastAsia"/>
          <w:sz w:val="30"/>
          <w:szCs w:val="30"/>
        </w:rPr>
        <w:lastRenderedPageBreak/>
        <w:t>五、其他事项</w:t>
      </w:r>
      <w:r>
        <w:rPr>
          <w:rFonts w:hint="eastAsia"/>
          <w:sz w:val="30"/>
          <w:szCs w:val="30"/>
        </w:rPr>
        <w:t xml:space="preserve"> </w:t>
      </w:r>
    </w:p>
    <w:p w14:paraId="6710C9D2" w14:textId="77777777" w:rsidR="00EC56C7" w:rsidRDefault="0080232E">
      <w:pPr>
        <w:widowControl/>
        <w:spacing w:line="560" w:lineRule="exact"/>
        <w:ind w:firstLineChars="200" w:firstLine="560"/>
        <w:jc w:val="left"/>
        <w:rPr>
          <w:color w:val="000000" w:themeColor="text1"/>
          <w:sz w:val="28"/>
          <w:szCs w:val="28"/>
        </w:rPr>
      </w:pPr>
      <w:r>
        <w:rPr>
          <w:rFonts w:ascii="仿宋" w:eastAsia="仿宋" w:hAnsi="仿宋" w:cs="仿宋"/>
          <w:color w:val="000000" w:themeColor="text1"/>
          <w:kern w:val="0"/>
          <w:sz w:val="28"/>
          <w:szCs w:val="28"/>
          <w:lang w:bidi="ar"/>
        </w:rPr>
        <w:t>1.学生</w:t>
      </w:r>
      <w:r>
        <w:rPr>
          <w:rFonts w:ascii="仿宋" w:eastAsia="仿宋" w:hAnsi="仿宋" w:cs="仿宋" w:hint="eastAsia"/>
          <w:color w:val="000000" w:themeColor="text1"/>
          <w:kern w:val="0"/>
          <w:sz w:val="28"/>
          <w:szCs w:val="28"/>
          <w:lang w:bidi="ar"/>
        </w:rPr>
        <w:t>按照学校统一要求进行报名，</w:t>
      </w:r>
      <w:r>
        <w:rPr>
          <w:rFonts w:ascii="仿宋" w:eastAsia="仿宋" w:hAnsi="仿宋" w:cs="仿宋"/>
          <w:color w:val="000000" w:themeColor="text1"/>
          <w:kern w:val="0"/>
          <w:sz w:val="28"/>
          <w:szCs w:val="28"/>
          <w:lang w:bidi="ar"/>
        </w:rPr>
        <w:t>如实</w:t>
      </w:r>
      <w:r>
        <w:rPr>
          <w:rFonts w:ascii="仿宋_GB2312" w:eastAsia="仿宋_GB2312" w:hAnsi="宋体" w:cs="宋体" w:hint="eastAsia"/>
          <w:color w:val="000000" w:themeColor="text1"/>
          <w:kern w:val="0"/>
          <w:sz w:val="28"/>
          <w:szCs w:val="28"/>
        </w:rPr>
        <w:t>填写</w:t>
      </w:r>
      <w:r>
        <w:rPr>
          <w:rFonts w:ascii="仿宋" w:eastAsia="仿宋" w:hAnsi="仿宋" w:cs="仿宋"/>
          <w:color w:val="000000" w:themeColor="text1"/>
          <w:kern w:val="0"/>
          <w:sz w:val="28"/>
          <w:szCs w:val="28"/>
          <w:lang w:bidi="ar"/>
        </w:rPr>
        <w:t>报名信息，务必保证联系电话准确。如</w:t>
      </w:r>
      <w:r>
        <w:rPr>
          <w:rFonts w:ascii="仿宋" w:eastAsia="仿宋" w:hAnsi="仿宋" w:cs="仿宋" w:hint="eastAsia"/>
          <w:color w:val="000000" w:themeColor="text1"/>
          <w:kern w:val="0"/>
          <w:sz w:val="28"/>
          <w:szCs w:val="28"/>
          <w:lang w:bidi="ar"/>
        </w:rPr>
        <w:t xml:space="preserve">有弄虚作假者，一经发现，取消录取资格，并按学校有关规定处理。 </w:t>
      </w:r>
    </w:p>
    <w:p w14:paraId="0A1B65BE" w14:textId="77777777" w:rsidR="00EC56C7" w:rsidRDefault="0080232E">
      <w:pPr>
        <w:widowControl/>
        <w:spacing w:line="560" w:lineRule="exact"/>
        <w:ind w:firstLineChars="200" w:firstLine="560"/>
        <w:jc w:val="left"/>
        <w:rPr>
          <w:rFonts w:ascii="仿宋_GB2312" w:eastAsia="仿宋_GB2312" w:hAnsi="宋体" w:cs="宋体"/>
          <w:color w:val="000000" w:themeColor="text1"/>
          <w:kern w:val="0"/>
          <w:sz w:val="28"/>
          <w:szCs w:val="28"/>
        </w:rPr>
      </w:pPr>
      <w:r>
        <w:rPr>
          <w:rFonts w:ascii="仿宋" w:eastAsia="仿宋" w:hAnsi="仿宋" w:cs="仿宋" w:hint="eastAsia"/>
          <w:color w:val="000000" w:themeColor="text1"/>
          <w:kern w:val="0"/>
          <w:sz w:val="28"/>
          <w:szCs w:val="28"/>
          <w:lang w:bidi="ar"/>
        </w:rPr>
        <w:t>2.获得符合条件的五大类</w:t>
      </w:r>
      <w:r>
        <w:rPr>
          <w:rFonts w:ascii="仿宋_GB2312" w:eastAsia="仿宋_GB2312" w:hAnsi="宋体" w:cs="宋体" w:hint="eastAsia"/>
          <w:color w:val="000000" w:themeColor="text1"/>
          <w:kern w:val="0"/>
          <w:sz w:val="28"/>
          <w:szCs w:val="28"/>
        </w:rPr>
        <w:t>全国中学生奥林匹克竞赛奖励的，需在报名时提交证书扫描件或照片（电子文件）。</w:t>
      </w:r>
    </w:p>
    <w:p w14:paraId="581AE571" w14:textId="77777777" w:rsidR="00EC56C7" w:rsidRDefault="0080232E">
      <w:pPr>
        <w:widowControl/>
        <w:spacing w:line="560" w:lineRule="exact"/>
        <w:ind w:firstLineChars="200" w:firstLine="560"/>
        <w:jc w:val="left"/>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3.实验班选拔设立QQ咨询群，进行即时信息发布和反馈学生、家长关注的问题。</w:t>
      </w:r>
    </w:p>
    <w:p w14:paraId="1AE0FB77" w14:textId="7F55F6A3" w:rsidR="00EC56C7" w:rsidRDefault="00A07C11">
      <w:pPr>
        <w:widowControl/>
        <w:ind w:firstLineChars="200" w:firstLine="420"/>
        <w:jc w:val="left"/>
        <w:rPr>
          <w:rFonts w:ascii="仿宋_GB2312" w:eastAsia="仿宋_GB2312" w:hAnsi="宋体" w:cs="宋体"/>
          <w:color w:val="000000" w:themeColor="text1"/>
          <w:kern w:val="0"/>
          <w:sz w:val="28"/>
          <w:szCs w:val="28"/>
        </w:rPr>
      </w:pPr>
      <w:r>
        <w:rPr>
          <w:noProof/>
        </w:rPr>
        <w:drawing>
          <wp:inline distT="0" distB="0" distL="0" distR="0" wp14:anchorId="1FE3C7D3" wp14:editId="00759FD4">
            <wp:extent cx="2133600" cy="2705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33600" cy="2705100"/>
                    </a:xfrm>
                    <a:prstGeom prst="rect">
                      <a:avLst/>
                    </a:prstGeom>
                  </pic:spPr>
                </pic:pic>
              </a:graphicData>
            </a:graphic>
          </wp:inline>
        </w:drawing>
      </w:r>
    </w:p>
    <w:p w14:paraId="441BCEC9" w14:textId="77777777" w:rsidR="00EC56C7" w:rsidRDefault="0080232E">
      <w:pPr>
        <w:widowControl/>
        <w:ind w:firstLineChars="200" w:firstLine="560"/>
        <w:jc w:val="left"/>
        <w:rPr>
          <w:rFonts w:ascii="仿宋" w:eastAsia="仿宋" w:hAnsi="仿宋" w:cs="仿宋"/>
          <w:color w:val="000000" w:themeColor="text1"/>
          <w:kern w:val="0"/>
          <w:sz w:val="31"/>
          <w:szCs w:val="31"/>
          <w:lang w:bidi="ar"/>
        </w:rPr>
      </w:pPr>
      <w:r>
        <w:rPr>
          <w:rFonts w:ascii="仿宋_GB2312" w:eastAsia="仿宋_GB2312" w:hAnsi="宋体" w:cs="宋体" w:hint="eastAsia"/>
          <w:color w:val="000000" w:themeColor="text1"/>
          <w:kern w:val="0"/>
          <w:sz w:val="28"/>
          <w:szCs w:val="28"/>
        </w:rPr>
        <w:t>4.实验班最终选拔结果将在学校教务处网站上公示。</w:t>
      </w:r>
      <w:r>
        <w:rPr>
          <w:rFonts w:ascii="仿宋" w:eastAsia="仿宋" w:hAnsi="仿宋" w:cs="仿宋" w:hint="eastAsia"/>
          <w:color w:val="000000" w:themeColor="text1"/>
          <w:kern w:val="0"/>
          <w:sz w:val="28"/>
          <w:szCs w:val="28"/>
          <w:lang w:bidi="ar"/>
        </w:rPr>
        <w:t xml:space="preserve">   </w:t>
      </w:r>
      <w:r>
        <w:rPr>
          <w:rFonts w:ascii="仿宋" w:eastAsia="仿宋" w:hAnsi="仿宋" w:cs="仿宋" w:hint="eastAsia"/>
          <w:color w:val="000000" w:themeColor="text1"/>
          <w:kern w:val="0"/>
          <w:sz w:val="31"/>
          <w:szCs w:val="31"/>
          <w:lang w:bidi="ar"/>
        </w:rPr>
        <w:t xml:space="preserve">     </w:t>
      </w:r>
    </w:p>
    <w:sectPr w:rsidR="00EC56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BF48" w14:textId="77777777" w:rsidR="00754C2C" w:rsidRDefault="00754C2C" w:rsidP="008E4116">
      <w:r>
        <w:separator/>
      </w:r>
    </w:p>
  </w:endnote>
  <w:endnote w:type="continuationSeparator" w:id="0">
    <w:p w14:paraId="507DA645" w14:textId="77777777" w:rsidR="00754C2C" w:rsidRDefault="00754C2C" w:rsidP="008E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B4D5" w14:textId="77777777" w:rsidR="00754C2C" w:rsidRDefault="00754C2C" w:rsidP="008E4116">
      <w:r>
        <w:separator/>
      </w:r>
    </w:p>
  </w:footnote>
  <w:footnote w:type="continuationSeparator" w:id="0">
    <w:p w14:paraId="027D3A3A" w14:textId="77777777" w:rsidR="00754C2C" w:rsidRDefault="00754C2C" w:rsidP="008E4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lhNzhkZGRiNzFiMDA5MDM3OWUwNmZjMTU2OWU3NWQifQ=="/>
  </w:docVars>
  <w:rsids>
    <w:rsidRoot w:val="0B582CB5"/>
    <w:rsid w:val="004322E7"/>
    <w:rsid w:val="00754C2C"/>
    <w:rsid w:val="0080232E"/>
    <w:rsid w:val="00835E0D"/>
    <w:rsid w:val="008E4116"/>
    <w:rsid w:val="00A07C11"/>
    <w:rsid w:val="00BF0ADE"/>
    <w:rsid w:val="00E84642"/>
    <w:rsid w:val="00EC56C7"/>
    <w:rsid w:val="015559B2"/>
    <w:rsid w:val="04553616"/>
    <w:rsid w:val="07A4034B"/>
    <w:rsid w:val="08B66025"/>
    <w:rsid w:val="0B582CB5"/>
    <w:rsid w:val="110A16EE"/>
    <w:rsid w:val="126B39CE"/>
    <w:rsid w:val="15EF5FD5"/>
    <w:rsid w:val="19F32DFF"/>
    <w:rsid w:val="20810DAE"/>
    <w:rsid w:val="21C53A0B"/>
    <w:rsid w:val="2E333189"/>
    <w:rsid w:val="2E7A2ED6"/>
    <w:rsid w:val="2FC90266"/>
    <w:rsid w:val="31C23C42"/>
    <w:rsid w:val="335C71EC"/>
    <w:rsid w:val="3B28531B"/>
    <w:rsid w:val="3C8F6F99"/>
    <w:rsid w:val="41A55578"/>
    <w:rsid w:val="435F51F3"/>
    <w:rsid w:val="43BB1096"/>
    <w:rsid w:val="48460312"/>
    <w:rsid w:val="4B2F7741"/>
    <w:rsid w:val="4C434964"/>
    <w:rsid w:val="58E07020"/>
    <w:rsid w:val="614C69AF"/>
    <w:rsid w:val="64475BA4"/>
    <w:rsid w:val="6C211297"/>
    <w:rsid w:val="6DAD3181"/>
    <w:rsid w:val="6F987595"/>
    <w:rsid w:val="71BE7A42"/>
    <w:rsid w:val="790B63FD"/>
    <w:rsid w:val="7BB32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29672"/>
  <w15:docId w15:val="{950FA8A8-EE27-4FC9-9AE4-A70DB448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qFormat/>
    <w:rPr>
      <w:color w:val="0000FF"/>
      <w:u w:val="single"/>
    </w:rPr>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 w:type="paragraph" w:styleId="a6">
    <w:name w:val="List Paragraph"/>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styleId="a7">
    <w:name w:val="header"/>
    <w:basedOn w:val="a"/>
    <w:link w:val="a8"/>
    <w:rsid w:val="008E411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8E4116"/>
    <w:rPr>
      <w:rFonts w:asciiTheme="minorHAnsi" w:eastAsiaTheme="minorEastAsia" w:hAnsiTheme="minorHAnsi" w:cstheme="minorBidi"/>
      <w:kern w:val="2"/>
      <w:sz w:val="18"/>
      <w:szCs w:val="18"/>
    </w:rPr>
  </w:style>
  <w:style w:type="paragraph" w:styleId="a9">
    <w:name w:val="footer"/>
    <w:basedOn w:val="a"/>
    <w:link w:val="aa"/>
    <w:rsid w:val="008E4116"/>
    <w:pPr>
      <w:tabs>
        <w:tab w:val="center" w:pos="4153"/>
        <w:tab w:val="right" w:pos="8306"/>
      </w:tabs>
      <w:snapToGrid w:val="0"/>
      <w:jc w:val="left"/>
    </w:pPr>
    <w:rPr>
      <w:sz w:val="18"/>
      <w:szCs w:val="18"/>
    </w:rPr>
  </w:style>
  <w:style w:type="character" w:customStyle="1" w:styleId="aa">
    <w:name w:val="页脚 字符"/>
    <w:basedOn w:val="a0"/>
    <w:link w:val="a9"/>
    <w:rsid w:val="008E411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交通-刚宪约</dc:creator>
  <cp:lastModifiedBy>Administrator</cp:lastModifiedBy>
  <cp:revision>4</cp:revision>
  <cp:lastPrinted>2023-09-06T07:27:00Z</cp:lastPrinted>
  <dcterms:created xsi:type="dcterms:W3CDTF">2023-09-06T10:09:00Z</dcterms:created>
  <dcterms:modified xsi:type="dcterms:W3CDTF">2023-09-07T00:38:00Z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AF7B3C70C3074E3F99D40F67E9A8A431</vt:lpwstr>
  </property>
</Properties>
</file>